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8AD5" w14:textId="77777777" w:rsidR="0012293D" w:rsidRPr="00363516" w:rsidRDefault="0012293D" w:rsidP="0012293D">
      <w:pPr>
        <w:pStyle w:val="COM-SecHeading1-notinTOC"/>
      </w:pPr>
      <w:r w:rsidRPr="00CA0F8C">
        <w:t>Urban County CDBG Program</w:t>
      </w:r>
    </w:p>
    <w:p w14:paraId="594FE259" w14:textId="77777777" w:rsidR="0012293D" w:rsidRPr="005C4942" w:rsidRDefault="0012293D" w:rsidP="0012293D">
      <w:pPr>
        <w:pStyle w:val="COM-Subhead1"/>
      </w:pPr>
      <w:r w:rsidRPr="005C4942">
        <w:t>Subrecipient Monitoring for CDBG Recipients</w:t>
      </w:r>
    </w:p>
    <w:p w14:paraId="68AB496B" w14:textId="77777777" w:rsidR="0012293D" w:rsidRPr="005C4942" w:rsidRDefault="0012293D" w:rsidP="0012293D">
      <w:pPr>
        <w:pStyle w:val="COM-Bodytext"/>
        <w:rPr>
          <w:rFonts w:cs="Garamond"/>
        </w:rPr>
      </w:pPr>
      <w:r w:rsidRPr="005C4942">
        <w:rPr>
          <w:rFonts w:cs="Garamond"/>
        </w:rPr>
        <w:t>Thurston County (as an entitlement grantee and Urban County lead agency) is responsible for monitoring the day-to-day operations of its subrecipient activities to ensure compliance with all applicable federal requirements at 24 CFR 570 and 24 CFR 576, individual project goals, and local CDBG program requirements.</w:t>
      </w:r>
    </w:p>
    <w:p w14:paraId="0E2C8CF4" w14:textId="77777777" w:rsidR="0012293D" w:rsidRPr="005C4942" w:rsidRDefault="0012293D" w:rsidP="0012293D">
      <w:pPr>
        <w:pStyle w:val="COM-Bodytext"/>
        <w:rPr>
          <w:rFonts w:cs="Garamond"/>
        </w:rPr>
      </w:pPr>
    </w:p>
    <w:p w14:paraId="5E282283" w14:textId="288F83DF" w:rsidR="0012293D" w:rsidRPr="005C4942" w:rsidRDefault="0012293D" w:rsidP="0012293D">
      <w:pPr>
        <w:pStyle w:val="COM-Bodytext"/>
        <w:rPr>
          <w:rFonts w:cs="Garamond"/>
        </w:rPr>
      </w:pPr>
      <w:r w:rsidRPr="005C4942">
        <w:rPr>
          <w:rFonts w:cs="Garamond"/>
        </w:rPr>
        <w:t xml:space="preserve">To accomplish this, the </w:t>
      </w:r>
      <w:r w:rsidR="001711FB">
        <w:rPr>
          <w:rFonts w:cs="Garamond"/>
        </w:rPr>
        <w:t>Office of Housing and Homeless Prevention (OHHP)</w:t>
      </w:r>
      <w:r w:rsidRPr="005C4942">
        <w:rPr>
          <w:rFonts w:cs="Garamond"/>
        </w:rPr>
        <w:t xml:space="preserve"> uses a variety of monitoring techniques to review subrecipient compliance. Through phone conversations, written correspondence, desk monitoring, and on-site monitoring visits, staff </w:t>
      </w:r>
      <w:proofErr w:type="gramStart"/>
      <w:r w:rsidRPr="005C4942">
        <w:rPr>
          <w:rFonts w:cs="Garamond"/>
        </w:rPr>
        <w:t>are able to</w:t>
      </w:r>
      <w:proofErr w:type="gramEnd"/>
      <w:r w:rsidRPr="005C4942">
        <w:rPr>
          <w:rFonts w:cs="Garamond"/>
        </w:rPr>
        <w:t xml:space="preserve"> review each subrecipient‘s ability to meet the CDBG program‘s financial, production, and overall management requirements and make necessary determinations or take necessary actions to preserve program integrity.</w:t>
      </w:r>
    </w:p>
    <w:p w14:paraId="44C0EC6F" w14:textId="77777777" w:rsidR="0012293D" w:rsidRPr="005C4942" w:rsidRDefault="0012293D" w:rsidP="0012293D">
      <w:pPr>
        <w:pStyle w:val="COM-Bodytext"/>
        <w:rPr>
          <w:rFonts w:cs="Garamond"/>
        </w:rPr>
      </w:pPr>
    </w:p>
    <w:p w14:paraId="383B26EE" w14:textId="77777777" w:rsidR="0012293D" w:rsidRPr="005C4942" w:rsidRDefault="0012293D" w:rsidP="0012293D">
      <w:pPr>
        <w:pStyle w:val="COM-Bodytext"/>
        <w:rPr>
          <w:rFonts w:cs="Garamond"/>
        </w:rPr>
      </w:pPr>
      <w:r w:rsidRPr="005C4942">
        <w:rPr>
          <w:rFonts w:cs="Garamond"/>
        </w:rPr>
        <w:t>Regardless of the frequency with which a project is monitored by staff, the purpose and intent of any monitoring visit is to identify any potential areas of noncompliance and assist the subrecipient in making the necessary changes to allow for successful completion of the activity. By identifying and correcting any compliance issues, the likelihood of efficient and effective services being delivered to the intended County beneficiaries increases dramatically and ensures the continued success of both the subrecipient organization and the County entitlement.</w:t>
      </w:r>
    </w:p>
    <w:p w14:paraId="505152AD" w14:textId="77777777" w:rsidR="0012293D" w:rsidRPr="005C4942" w:rsidRDefault="0012293D" w:rsidP="0012293D">
      <w:pPr>
        <w:pStyle w:val="COM-Bodytext"/>
        <w:rPr>
          <w:rFonts w:cs="Garamond"/>
        </w:rPr>
      </w:pPr>
    </w:p>
    <w:p w14:paraId="5ADD84FF" w14:textId="77777777" w:rsidR="0012293D" w:rsidRPr="005C4942" w:rsidRDefault="0012293D" w:rsidP="0012293D">
      <w:pPr>
        <w:pStyle w:val="COM-Bodytext"/>
        <w:rPr>
          <w:rFonts w:cs="Garamond"/>
        </w:rPr>
      </w:pPr>
      <w:r w:rsidRPr="005C4942">
        <w:rPr>
          <w:rFonts w:cs="Garamond"/>
        </w:rPr>
        <w:t xml:space="preserve">After CDBG/ESG funds are awarded for individual activities, the staff role is then to ensure that subrecipients are carrying out their programs in accordance with all applicable laws and </w:t>
      </w:r>
      <w:proofErr w:type="gramStart"/>
      <w:r w:rsidRPr="005C4942">
        <w:rPr>
          <w:rFonts w:cs="Garamond"/>
        </w:rPr>
        <w:t>regulations, and</w:t>
      </w:r>
      <w:proofErr w:type="gramEnd"/>
      <w:r w:rsidRPr="005C4942">
        <w:rPr>
          <w:rFonts w:cs="Garamond"/>
        </w:rPr>
        <w:t xml:space="preserve"> are meeting the goals outlined in their subrecipient agreements. In carrying out this responsibility, the staff will help subrecipients identify problems or potential problems in implementing their activity, identify the causes of those problems, and help subrecipients correct them.</w:t>
      </w:r>
    </w:p>
    <w:p w14:paraId="7F4415C8" w14:textId="77777777" w:rsidR="0012293D" w:rsidRPr="005C4942" w:rsidRDefault="0012293D" w:rsidP="0012293D">
      <w:pPr>
        <w:pStyle w:val="COM-Bodytext"/>
        <w:rPr>
          <w:rFonts w:cs="Garamond"/>
        </w:rPr>
      </w:pPr>
    </w:p>
    <w:p w14:paraId="7204901D" w14:textId="77777777" w:rsidR="0012293D" w:rsidRPr="005C4942" w:rsidRDefault="0012293D" w:rsidP="0012293D">
      <w:pPr>
        <w:pStyle w:val="COM-Bodytext"/>
        <w:rPr>
          <w:rFonts w:cs="Garamond"/>
        </w:rPr>
      </w:pPr>
      <w:r w:rsidRPr="005C4942">
        <w:rPr>
          <w:rFonts w:cs="Garamond"/>
        </w:rPr>
        <w:t>Wherever possible, problems are corrected through discussions and/or contract compliance measures with the subrecipient without the need for on-site monitoring visits. However, at least once per year, or as individual situations dictate, on-site monitoring and/or provision of technical assistance will be required.</w:t>
      </w:r>
    </w:p>
    <w:p w14:paraId="3419AF7B" w14:textId="77777777" w:rsidR="0012293D" w:rsidRPr="00CA0F8C" w:rsidRDefault="0012293D" w:rsidP="0012293D">
      <w:pPr>
        <w:pStyle w:val="COM-Subhead1"/>
      </w:pPr>
      <w:r w:rsidRPr="00CA0F8C">
        <w:t>Monitoring Activities</w:t>
      </w:r>
    </w:p>
    <w:p w14:paraId="586DE0C4" w14:textId="77777777" w:rsidR="0012293D" w:rsidRPr="00363516" w:rsidRDefault="0012293D" w:rsidP="0012293D">
      <w:pPr>
        <w:pStyle w:val="COM-Subhead2"/>
      </w:pPr>
      <w:r w:rsidRPr="00363516">
        <w:t>Risk Assessment Process</w:t>
      </w:r>
    </w:p>
    <w:p w14:paraId="0A54AC4D" w14:textId="4E18068C" w:rsidR="0012293D" w:rsidRPr="005C4942" w:rsidRDefault="0012293D" w:rsidP="0012293D">
      <w:pPr>
        <w:pStyle w:val="COM-Bodytext"/>
        <w:rPr>
          <w:rFonts w:cs="Garamond"/>
        </w:rPr>
      </w:pPr>
      <w:r w:rsidRPr="005C4942">
        <w:rPr>
          <w:rFonts w:cs="Garamond"/>
        </w:rPr>
        <w:t xml:space="preserve">Each year, </w:t>
      </w:r>
      <w:r w:rsidR="001711FB">
        <w:rPr>
          <w:rFonts w:cs="Garamond"/>
        </w:rPr>
        <w:t>OHHP</w:t>
      </w:r>
      <w:r w:rsidRPr="005C4942">
        <w:rPr>
          <w:rFonts w:cs="Garamond"/>
        </w:rPr>
        <w:t xml:space="preserve"> will monitor and assess each funded activity to determine the degree to which an activity or subrecipient is at risk of noncompliance with CDBG program requirements. Some activities may warrant additional visits where conditions exist that indicate an activity may be high risk. </w:t>
      </w:r>
      <w:proofErr w:type="gramStart"/>
      <w:r w:rsidRPr="005C4942">
        <w:rPr>
          <w:rFonts w:cs="Garamond"/>
        </w:rPr>
        <w:t>In an effort to</w:t>
      </w:r>
      <w:proofErr w:type="gramEnd"/>
      <w:r w:rsidRPr="005C4942">
        <w:rPr>
          <w:rFonts w:cs="Garamond"/>
        </w:rPr>
        <w:t xml:space="preserve"> address these potential problem areas, Thurston County will utilize a risk assessment process to aid in determining the timing and frequency of monitoring visits required for individual activities. Projects which are determined by this process to be higher risk would then be monitored before, and likely more frequently than, lower risk projects.</w:t>
      </w:r>
    </w:p>
    <w:p w14:paraId="6D62CB6E" w14:textId="77777777" w:rsidR="0012293D" w:rsidRDefault="0012293D" w:rsidP="0012293D">
      <w:pPr>
        <w:pStyle w:val="COM-Bodytext"/>
        <w:rPr>
          <w:rFonts w:cs="Garamond"/>
        </w:rPr>
      </w:pPr>
    </w:p>
    <w:p w14:paraId="0223236A" w14:textId="77777777" w:rsidR="0012293D" w:rsidRPr="005C4942" w:rsidRDefault="0012293D" w:rsidP="0012293D">
      <w:pPr>
        <w:pStyle w:val="COM-Bodytext"/>
        <w:rPr>
          <w:rFonts w:cs="Garamond"/>
        </w:rPr>
      </w:pPr>
    </w:p>
    <w:p w14:paraId="19125514" w14:textId="77777777" w:rsidR="0012293D" w:rsidRPr="00363516" w:rsidRDefault="0012293D" w:rsidP="0012293D">
      <w:pPr>
        <w:pStyle w:val="COM-Subhead2"/>
      </w:pPr>
      <w:r w:rsidRPr="00363516">
        <w:lastRenderedPageBreak/>
        <w:t>Desk Monitoring</w:t>
      </w:r>
    </w:p>
    <w:p w14:paraId="6F56A340" w14:textId="7FC9E9CA" w:rsidR="0012293D" w:rsidRPr="005C4942" w:rsidRDefault="0012293D" w:rsidP="0012293D">
      <w:pPr>
        <w:pStyle w:val="COM-Bodytext"/>
        <w:rPr>
          <w:rFonts w:cs="Garamond"/>
        </w:rPr>
      </w:pPr>
      <w:r w:rsidRPr="005C4942">
        <w:rPr>
          <w:rFonts w:cs="Garamond"/>
        </w:rPr>
        <w:t>Desk monitoring is an ongoing process of reviewing subrecipient performance using all available data and</w:t>
      </w:r>
      <w:r>
        <w:rPr>
          <w:rFonts w:cs="Garamond"/>
        </w:rPr>
        <w:t xml:space="preserve"> </w:t>
      </w:r>
      <w:r w:rsidRPr="005C4942">
        <w:rPr>
          <w:rFonts w:cs="Garamond"/>
        </w:rPr>
        <w:t xml:space="preserve">documentation in making assessments of subrecipient performance and compliance with CDBG requirements. This process takes place within </w:t>
      </w:r>
      <w:r w:rsidR="001711FB">
        <w:rPr>
          <w:rFonts w:cs="Garamond"/>
        </w:rPr>
        <w:t>OHHP</w:t>
      </w:r>
      <w:r w:rsidRPr="005C4942">
        <w:rPr>
          <w:rFonts w:cs="Garamond"/>
        </w:rPr>
        <w:t xml:space="preserve"> and does not generally involve subrecipient participation beyond submission of requested information. The following are among the sources of information that may be used in making determinations during the desk monitoring process:</w:t>
      </w:r>
    </w:p>
    <w:p w14:paraId="69C1CDED" w14:textId="77777777" w:rsidR="0012293D" w:rsidRPr="005C4942" w:rsidRDefault="0012293D" w:rsidP="0012293D">
      <w:pPr>
        <w:pStyle w:val="COM-Bodytext"/>
        <w:numPr>
          <w:ilvl w:val="0"/>
          <w:numId w:val="2"/>
        </w:numPr>
        <w:rPr>
          <w:rFonts w:cs="Garamond"/>
        </w:rPr>
      </w:pPr>
      <w:r w:rsidRPr="005C4942">
        <w:rPr>
          <w:rFonts w:cs="Garamond"/>
        </w:rPr>
        <w:t xml:space="preserve">Requests for reimbursement and accompanying source </w:t>
      </w:r>
      <w:proofErr w:type="gramStart"/>
      <w:r w:rsidRPr="005C4942">
        <w:rPr>
          <w:rFonts w:cs="Garamond"/>
        </w:rPr>
        <w:t>documents;</w:t>
      </w:r>
      <w:proofErr w:type="gramEnd"/>
    </w:p>
    <w:p w14:paraId="4B05EAB8" w14:textId="77777777" w:rsidR="0012293D" w:rsidRPr="005C4942" w:rsidRDefault="0012293D" w:rsidP="0012293D">
      <w:pPr>
        <w:pStyle w:val="COM-Bodytext"/>
        <w:numPr>
          <w:ilvl w:val="0"/>
          <w:numId w:val="2"/>
        </w:numPr>
        <w:rPr>
          <w:rFonts w:cs="Garamond"/>
        </w:rPr>
      </w:pPr>
      <w:r w:rsidRPr="005C4942">
        <w:rPr>
          <w:rFonts w:cs="Garamond"/>
        </w:rPr>
        <w:t xml:space="preserve">Audit </w:t>
      </w:r>
      <w:proofErr w:type="gramStart"/>
      <w:r w:rsidRPr="005C4942">
        <w:rPr>
          <w:rFonts w:cs="Garamond"/>
        </w:rPr>
        <w:t>reports;</w:t>
      </w:r>
      <w:proofErr w:type="gramEnd"/>
    </w:p>
    <w:p w14:paraId="3D0A64B8" w14:textId="77777777" w:rsidR="0012293D" w:rsidRPr="005C4942" w:rsidRDefault="0012293D" w:rsidP="0012293D">
      <w:pPr>
        <w:pStyle w:val="COM-Bodytext"/>
        <w:numPr>
          <w:ilvl w:val="0"/>
          <w:numId w:val="2"/>
        </w:numPr>
        <w:rPr>
          <w:rFonts w:cs="Garamond"/>
        </w:rPr>
      </w:pPr>
      <w:r w:rsidRPr="005C4942">
        <w:rPr>
          <w:rFonts w:cs="Garamond"/>
        </w:rPr>
        <w:t xml:space="preserve">Staff reports from prior monitoring </w:t>
      </w:r>
      <w:proofErr w:type="gramStart"/>
      <w:r w:rsidRPr="005C4942">
        <w:rPr>
          <w:rFonts w:cs="Garamond"/>
        </w:rPr>
        <w:t>visits;</w:t>
      </w:r>
      <w:proofErr w:type="gramEnd"/>
    </w:p>
    <w:p w14:paraId="52C6B272" w14:textId="77777777" w:rsidR="0012293D" w:rsidRPr="005C4942" w:rsidRDefault="0012293D" w:rsidP="0012293D">
      <w:pPr>
        <w:pStyle w:val="COM-Bodytext"/>
        <w:numPr>
          <w:ilvl w:val="0"/>
          <w:numId w:val="2"/>
        </w:numPr>
        <w:rPr>
          <w:rFonts w:cs="Garamond"/>
        </w:rPr>
      </w:pPr>
      <w:r w:rsidRPr="005C4942">
        <w:rPr>
          <w:rFonts w:cs="Garamond"/>
        </w:rPr>
        <w:t xml:space="preserve">Client/citizen comments and </w:t>
      </w:r>
      <w:proofErr w:type="gramStart"/>
      <w:r w:rsidRPr="005C4942">
        <w:rPr>
          <w:rFonts w:cs="Garamond"/>
        </w:rPr>
        <w:t>complaints;</w:t>
      </w:r>
      <w:proofErr w:type="gramEnd"/>
    </w:p>
    <w:p w14:paraId="2BB8A3D2" w14:textId="77777777" w:rsidR="0012293D" w:rsidRPr="005C4942" w:rsidRDefault="0012293D" w:rsidP="0012293D">
      <w:pPr>
        <w:pStyle w:val="COM-Bodytext"/>
        <w:numPr>
          <w:ilvl w:val="0"/>
          <w:numId w:val="2"/>
        </w:numPr>
        <w:rPr>
          <w:rFonts w:cs="Garamond"/>
        </w:rPr>
      </w:pPr>
      <w:r w:rsidRPr="005C4942">
        <w:rPr>
          <w:rFonts w:cs="Garamond"/>
        </w:rPr>
        <w:t xml:space="preserve">Information provided by other federal, state, county, and local </w:t>
      </w:r>
      <w:proofErr w:type="gramStart"/>
      <w:r w:rsidRPr="005C4942">
        <w:rPr>
          <w:rFonts w:cs="Garamond"/>
        </w:rPr>
        <w:t>agencies;</w:t>
      </w:r>
      <w:proofErr w:type="gramEnd"/>
    </w:p>
    <w:p w14:paraId="6571720C" w14:textId="77777777" w:rsidR="0012293D" w:rsidRPr="005C4942" w:rsidRDefault="0012293D" w:rsidP="0012293D">
      <w:pPr>
        <w:pStyle w:val="COM-Bodytext"/>
        <w:numPr>
          <w:ilvl w:val="0"/>
          <w:numId w:val="2"/>
        </w:numPr>
        <w:rPr>
          <w:rFonts w:cs="Garamond"/>
        </w:rPr>
      </w:pPr>
      <w:r w:rsidRPr="005C4942">
        <w:rPr>
          <w:rFonts w:cs="Garamond"/>
        </w:rPr>
        <w:t xml:space="preserve">Subrecipient responses to monitoring and/or audit </w:t>
      </w:r>
      <w:proofErr w:type="gramStart"/>
      <w:r w:rsidRPr="005C4942">
        <w:rPr>
          <w:rFonts w:cs="Garamond"/>
        </w:rPr>
        <w:t>findings;</w:t>
      </w:r>
      <w:proofErr w:type="gramEnd"/>
    </w:p>
    <w:p w14:paraId="4C31307E" w14:textId="77777777" w:rsidR="0012293D" w:rsidRPr="005C4942" w:rsidRDefault="0012293D" w:rsidP="0012293D">
      <w:pPr>
        <w:pStyle w:val="COM-Bodytext"/>
        <w:numPr>
          <w:ilvl w:val="0"/>
          <w:numId w:val="2"/>
        </w:numPr>
        <w:rPr>
          <w:rFonts w:cs="Garamond"/>
        </w:rPr>
      </w:pPr>
      <w:r w:rsidRPr="005C4942">
        <w:rPr>
          <w:rFonts w:cs="Garamond"/>
        </w:rPr>
        <w:t xml:space="preserve">Original grant </w:t>
      </w:r>
      <w:proofErr w:type="gramStart"/>
      <w:r w:rsidRPr="005C4942">
        <w:rPr>
          <w:rFonts w:cs="Garamond"/>
        </w:rPr>
        <w:t>application;</w:t>
      </w:r>
      <w:proofErr w:type="gramEnd"/>
    </w:p>
    <w:p w14:paraId="161E2E76" w14:textId="77777777" w:rsidR="0012293D" w:rsidRPr="005C4942" w:rsidRDefault="0012293D" w:rsidP="0012293D">
      <w:pPr>
        <w:pStyle w:val="COM-Bodytext"/>
        <w:numPr>
          <w:ilvl w:val="0"/>
          <w:numId w:val="2"/>
        </w:numPr>
        <w:rPr>
          <w:rFonts w:cs="Garamond"/>
        </w:rPr>
      </w:pPr>
      <w:r w:rsidRPr="005C4942">
        <w:rPr>
          <w:rFonts w:cs="Garamond"/>
        </w:rPr>
        <w:t>Subrecipient Agreement (as amended</w:t>
      </w:r>
      <w:proofErr w:type="gramStart"/>
      <w:r w:rsidRPr="005C4942">
        <w:rPr>
          <w:rFonts w:cs="Garamond"/>
        </w:rPr>
        <w:t>);</w:t>
      </w:r>
      <w:proofErr w:type="gramEnd"/>
    </w:p>
    <w:p w14:paraId="1EE932CC" w14:textId="77777777" w:rsidR="0012293D" w:rsidRPr="005C4942" w:rsidRDefault="0012293D" w:rsidP="0012293D">
      <w:pPr>
        <w:pStyle w:val="COM-Bodytext"/>
        <w:numPr>
          <w:ilvl w:val="0"/>
          <w:numId w:val="2"/>
        </w:numPr>
        <w:rPr>
          <w:rFonts w:cs="Garamond"/>
        </w:rPr>
      </w:pPr>
      <w:r w:rsidRPr="005C4942">
        <w:rPr>
          <w:rFonts w:cs="Garamond"/>
        </w:rPr>
        <w:t>Quarterly progress reports; and</w:t>
      </w:r>
    </w:p>
    <w:p w14:paraId="734E6BFC" w14:textId="77777777" w:rsidR="0012293D" w:rsidRPr="005C4942" w:rsidRDefault="0012293D" w:rsidP="0012293D">
      <w:pPr>
        <w:pStyle w:val="COM-Bodytext"/>
        <w:numPr>
          <w:ilvl w:val="0"/>
          <w:numId w:val="2"/>
        </w:numPr>
        <w:rPr>
          <w:rFonts w:cs="Garamond"/>
        </w:rPr>
      </w:pPr>
      <w:r w:rsidRPr="005C4942">
        <w:rPr>
          <w:rFonts w:cs="Garamond"/>
        </w:rPr>
        <w:t>Litigation</w:t>
      </w:r>
      <w:r>
        <w:rPr>
          <w:rFonts w:cs="Garamond"/>
        </w:rPr>
        <w:t>.</w:t>
      </w:r>
    </w:p>
    <w:p w14:paraId="2291A560" w14:textId="77777777" w:rsidR="0012293D" w:rsidRPr="00363516" w:rsidRDefault="0012293D" w:rsidP="0012293D">
      <w:pPr>
        <w:pStyle w:val="COM-Subhead2"/>
      </w:pPr>
      <w:r w:rsidRPr="00363516">
        <w:t>Capital Facilities Activities</w:t>
      </w:r>
    </w:p>
    <w:p w14:paraId="48820D0C" w14:textId="77777777" w:rsidR="0012293D" w:rsidRPr="005C4942" w:rsidRDefault="0012293D" w:rsidP="0012293D">
      <w:pPr>
        <w:pStyle w:val="COM-Bodytext"/>
        <w:rPr>
          <w:rFonts w:cs="Garamond"/>
        </w:rPr>
      </w:pPr>
      <w:r w:rsidRPr="005C4942">
        <w:rPr>
          <w:rFonts w:cs="Garamond"/>
        </w:rPr>
        <w:t>In addition to the above, monitoring of capital facilities activities occurs at several key points in the grant and construction process including but not limited to:</w:t>
      </w:r>
    </w:p>
    <w:p w14:paraId="403B4F8A" w14:textId="77777777" w:rsidR="0012293D" w:rsidRPr="005C4942" w:rsidRDefault="0012293D" w:rsidP="0012293D">
      <w:pPr>
        <w:pStyle w:val="COM-Bodytext"/>
        <w:rPr>
          <w:rFonts w:cs="Garamond"/>
        </w:rPr>
      </w:pPr>
    </w:p>
    <w:p w14:paraId="3E67343B" w14:textId="77777777" w:rsidR="0012293D" w:rsidRPr="005C4942" w:rsidRDefault="0012293D" w:rsidP="0012293D">
      <w:pPr>
        <w:pStyle w:val="COM-Bodytext"/>
        <w:numPr>
          <w:ilvl w:val="0"/>
          <w:numId w:val="3"/>
        </w:numPr>
        <w:rPr>
          <w:rFonts w:cs="Garamond"/>
        </w:rPr>
      </w:pPr>
      <w:r w:rsidRPr="005C4942">
        <w:rPr>
          <w:rFonts w:cs="Garamond"/>
        </w:rPr>
        <w:t xml:space="preserve">Environmental review </w:t>
      </w:r>
      <w:proofErr w:type="gramStart"/>
      <w:r w:rsidRPr="005C4942">
        <w:rPr>
          <w:rFonts w:cs="Garamond"/>
        </w:rPr>
        <w:t>process;</w:t>
      </w:r>
      <w:proofErr w:type="gramEnd"/>
    </w:p>
    <w:p w14:paraId="184B7FC5" w14:textId="77777777" w:rsidR="0012293D" w:rsidRPr="005C4942" w:rsidRDefault="0012293D" w:rsidP="0012293D">
      <w:pPr>
        <w:pStyle w:val="COM-Bodytext"/>
        <w:numPr>
          <w:ilvl w:val="0"/>
          <w:numId w:val="3"/>
        </w:numPr>
        <w:rPr>
          <w:rFonts w:cs="Garamond"/>
        </w:rPr>
      </w:pPr>
      <w:r w:rsidRPr="005C4942">
        <w:rPr>
          <w:rFonts w:cs="Garamond"/>
        </w:rPr>
        <w:t xml:space="preserve">When the Subrecipient Agreement is </w:t>
      </w:r>
      <w:proofErr w:type="gramStart"/>
      <w:r w:rsidRPr="005C4942">
        <w:rPr>
          <w:rFonts w:cs="Garamond"/>
        </w:rPr>
        <w:t>written;</w:t>
      </w:r>
      <w:proofErr w:type="gramEnd"/>
    </w:p>
    <w:p w14:paraId="23717538" w14:textId="77777777" w:rsidR="0012293D" w:rsidRPr="005C4942" w:rsidRDefault="0012293D" w:rsidP="0012293D">
      <w:pPr>
        <w:pStyle w:val="COM-Bodytext"/>
        <w:numPr>
          <w:ilvl w:val="0"/>
          <w:numId w:val="3"/>
        </w:numPr>
        <w:rPr>
          <w:rFonts w:cs="Garamond"/>
        </w:rPr>
      </w:pPr>
      <w:r w:rsidRPr="005C4942">
        <w:rPr>
          <w:rFonts w:cs="Garamond"/>
        </w:rPr>
        <w:t xml:space="preserve">As design and procurement takes </w:t>
      </w:r>
      <w:proofErr w:type="gramStart"/>
      <w:r w:rsidRPr="005C4942">
        <w:rPr>
          <w:rFonts w:cs="Garamond"/>
        </w:rPr>
        <w:t>place;</w:t>
      </w:r>
      <w:proofErr w:type="gramEnd"/>
    </w:p>
    <w:p w14:paraId="52AAB837" w14:textId="77777777" w:rsidR="0012293D" w:rsidRPr="005C4942" w:rsidRDefault="0012293D" w:rsidP="0012293D">
      <w:pPr>
        <w:pStyle w:val="COM-Bodytext"/>
        <w:numPr>
          <w:ilvl w:val="0"/>
          <w:numId w:val="3"/>
        </w:numPr>
        <w:rPr>
          <w:rFonts w:cs="Garamond"/>
        </w:rPr>
      </w:pPr>
      <w:r w:rsidRPr="005C4942">
        <w:rPr>
          <w:rFonts w:cs="Garamond"/>
        </w:rPr>
        <w:t xml:space="preserve">At a scheduled pre-construction meeting with selected construction </w:t>
      </w:r>
      <w:proofErr w:type="gramStart"/>
      <w:r w:rsidRPr="005C4942">
        <w:rPr>
          <w:rFonts w:cs="Garamond"/>
        </w:rPr>
        <w:t>contractor;</w:t>
      </w:r>
      <w:proofErr w:type="gramEnd"/>
    </w:p>
    <w:p w14:paraId="7A69EBC5" w14:textId="77777777" w:rsidR="0012293D" w:rsidRPr="005C4942" w:rsidRDefault="0012293D" w:rsidP="0012293D">
      <w:pPr>
        <w:pStyle w:val="COM-Bodytext"/>
        <w:numPr>
          <w:ilvl w:val="0"/>
          <w:numId w:val="3"/>
        </w:numPr>
        <w:rPr>
          <w:rFonts w:cs="Garamond"/>
        </w:rPr>
      </w:pPr>
      <w:r w:rsidRPr="005C4942">
        <w:rPr>
          <w:rFonts w:cs="Garamond"/>
        </w:rPr>
        <w:t>At construction site for compliance monitoring of Davis Bacon and Related Acts regulations and</w:t>
      </w:r>
      <w:r>
        <w:rPr>
          <w:rFonts w:cs="Garamond"/>
        </w:rPr>
        <w:t xml:space="preserve"> </w:t>
      </w:r>
      <w:proofErr w:type="gramStart"/>
      <w:r w:rsidRPr="005C4942">
        <w:rPr>
          <w:rFonts w:cs="Garamond"/>
        </w:rPr>
        <w:t>contractors</w:t>
      </w:r>
      <w:proofErr w:type="gramEnd"/>
      <w:r w:rsidRPr="005C4942">
        <w:rPr>
          <w:rFonts w:cs="Garamond"/>
        </w:rPr>
        <w:t xml:space="preserve"> employee wage interviews;</w:t>
      </w:r>
    </w:p>
    <w:p w14:paraId="4C86E3F2" w14:textId="77777777" w:rsidR="0012293D" w:rsidRPr="005C4942" w:rsidRDefault="0012293D" w:rsidP="0012293D">
      <w:pPr>
        <w:pStyle w:val="COM-Bodytext"/>
        <w:numPr>
          <w:ilvl w:val="0"/>
          <w:numId w:val="3"/>
        </w:numPr>
        <w:rPr>
          <w:rFonts w:cs="Garamond"/>
        </w:rPr>
      </w:pPr>
      <w:r w:rsidRPr="005C4942">
        <w:rPr>
          <w:rFonts w:cs="Garamond"/>
        </w:rPr>
        <w:t xml:space="preserve">Quarterly report for </w:t>
      </w:r>
      <w:proofErr w:type="gramStart"/>
      <w:r w:rsidRPr="005C4942">
        <w:rPr>
          <w:rFonts w:cs="Garamond"/>
        </w:rPr>
        <w:t>progress;</w:t>
      </w:r>
      <w:proofErr w:type="gramEnd"/>
    </w:p>
    <w:p w14:paraId="6DE38CA9" w14:textId="77777777" w:rsidR="0012293D" w:rsidRPr="005C4942" w:rsidRDefault="0012293D" w:rsidP="0012293D">
      <w:pPr>
        <w:pStyle w:val="COM-Bodytext"/>
        <w:numPr>
          <w:ilvl w:val="0"/>
          <w:numId w:val="3"/>
        </w:numPr>
        <w:rPr>
          <w:rFonts w:cs="Garamond"/>
        </w:rPr>
      </w:pPr>
      <w:r w:rsidRPr="005C4942">
        <w:rPr>
          <w:rFonts w:cs="Garamond"/>
        </w:rPr>
        <w:t>Careful review of cost reimbursement requests for appropriateness; and</w:t>
      </w:r>
    </w:p>
    <w:p w14:paraId="4D980FC0" w14:textId="77777777" w:rsidR="0012293D" w:rsidRPr="005C4942" w:rsidRDefault="0012293D" w:rsidP="0012293D">
      <w:pPr>
        <w:pStyle w:val="COM-Bodytext"/>
        <w:numPr>
          <w:ilvl w:val="0"/>
          <w:numId w:val="3"/>
        </w:numPr>
        <w:rPr>
          <w:rFonts w:cs="Garamond"/>
        </w:rPr>
      </w:pPr>
      <w:r w:rsidRPr="005C4942">
        <w:rPr>
          <w:rFonts w:cs="Garamond"/>
        </w:rPr>
        <w:t>At substantial completion and project close-out.</w:t>
      </w:r>
    </w:p>
    <w:p w14:paraId="5DA1295E" w14:textId="77777777" w:rsidR="0012293D" w:rsidRPr="005C4942" w:rsidRDefault="0012293D" w:rsidP="0012293D">
      <w:pPr>
        <w:pStyle w:val="COM-Bodytext"/>
        <w:rPr>
          <w:rFonts w:cs="Garamond"/>
        </w:rPr>
      </w:pPr>
    </w:p>
    <w:p w14:paraId="0ABCD537" w14:textId="77777777" w:rsidR="0012293D" w:rsidRDefault="0012293D" w:rsidP="0012293D">
      <w:pPr>
        <w:pStyle w:val="COM-Bodytext"/>
        <w:rPr>
          <w:rFonts w:cs="Garamond"/>
        </w:rPr>
      </w:pPr>
      <w:r w:rsidRPr="005C4942">
        <w:rPr>
          <w:rFonts w:cs="Garamond"/>
        </w:rPr>
        <w:t>Grant agreements for capital projects will be executed following the completion of the environmental review of the project. Capital projects will be monitored at least quarterly to assess progress. Project monitoring is increased proportional to need. An example would be the case when a project triggers additional reporting requirements such as the need for weekly payroll reports for proof of federal prevailing wage compliance. Prior to approval, County staff will review all vouchers and backup documentation for payment. Environmental, lead-based paint inspections and contractor debarment issues will be reviewed with agency project managers at the beginning of each project. Public facilities projects involving real property are typically secured by recorded trust documents that specify the return of grant funds if the property changes to an ineligible use within a specified period.</w:t>
      </w:r>
    </w:p>
    <w:p w14:paraId="094C5F33" w14:textId="77777777" w:rsidR="0012293D" w:rsidRDefault="0012293D" w:rsidP="0012293D">
      <w:pPr>
        <w:pStyle w:val="COM-Bodytext"/>
        <w:rPr>
          <w:rFonts w:cs="Garamond"/>
        </w:rPr>
      </w:pPr>
    </w:p>
    <w:p w14:paraId="51ECCE31" w14:textId="77777777" w:rsidR="0012293D" w:rsidRPr="00363516" w:rsidRDefault="0012293D" w:rsidP="0012293D">
      <w:pPr>
        <w:pStyle w:val="COM-Subhead2"/>
      </w:pPr>
      <w:r w:rsidRPr="00363516">
        <w:t>Use of Information</w:t>
      </w:r>
    </w:p>
    <w:p w14:paraId="04AEFD27" w14:textId="77777777" w:rsidR="0012293D" w:rsidRPr="005C4942" w:rsidRDefault="0012293D" w:rsidP="0012293D">
      <w:pPr>
        <w:pStyle w:val="COM-Bodytext"/>
        <w:rPr>
          <w:rFonts w:cs="Garamond"/>
        </w:rPr>
      </w:pPr>
      <w:r w:rsidRPr="005C4942">
        <w:rPr>
          <w:rFonts w:cs="Garamond"/>
        </w:rPr>
        <w:lastRenderedPageBreak/>
        <w:t>The information provided to the Division will be used to observe patterns, changes, etc. in subrecipient activity and to identify any problems or potential problems and program status and accomplishments.</w:t>
      </w:r>
    </w:p>
    <w:p w14:paraId="4832825B" w14:textId="77777777" w:rsidR="0012293D" w:rsidRPr="005C4942" w:rsidRDefault="0012293D" w:rsidP="0012293D">
      <w:pPr>
        <w:pStyle w:val="COM-Bodytext"/>
        <w:rPr>
          <w:rFonts w:cs="Garamond"/>
        </w:rPr>
      </w:pPr>
      <w:r w:rsidRPr="005C4942">
        <w:rPr>
          <w:rFonts w:cs="Garamond"/>
        </w:rPr>
        <w:t>Analysis of the data provided may indicate the need for on-site monitoring visits by the program staff to resolve issues of noncompliance or programmatic concerns.</w:t>
      </w:r>
    </w:p>
    <w:p w14:paraId="54BFB7F2" w14:textId="77777777" w:rsidR="0012293D" w:rsidRPr="00363516" w:rsidRDefault="0012293D" w:rsidP="0012293D">
      <w:pPr>
        <w:pStyle w:val="COM-Subhead2"/>
      </w:pPr>
      <w:r w:rsidRPr="00363516">
        <w:t>On-Site Monitoring</w:t>
      </w:r>
    </w:p>
    <w:p w14:paraId="5A00A56A" w14:textId="77777777" w:rsidR="0012293D" w:rsidRPr="005C4942" w:rsidRDefault="0012293D" w:rsidP="0012293D">
      <w:pPr>
        <w:pStyle w:val="COM-Bodytext"/>
        <w:rPr>
          <w:rFonts w:cs="Garamond"/>
        </w:rPr>
      </w:pPr>
      <w:r w:rsidRPr="005C4942">
        <w:rPr>
          <w:rFonts w:cs="Garamond"/>
        </w:rPr>
        <w:t xml:space="preserve">In addition to the desk monitoring process, the program staff will conduct at least one on-site monitoring of each CDBG activity per </w:t>
      </w:r>
      <w:r>
        <w:rPr>
          <w:rFonts w:cs="Garamond"/>
        </w:rPr>
        <w:t>year</w:t>
      </w:r>
      <w:r w:rsidRPr="005C4942">
        <w:rPr>
          <w:rFonts w:cs="Garamond"/>
        </w:rPr>
        <w:t xml:space="preserve">. Activities considered to be high risk will receive on-site monitoring first to head off any potential areas of noncompliance and provide the subrecipient with any technical assistance necessary to ensure compliance with CDBG requirements. Medium and low risk activities will receive on-site monitoring visits at the earliest possible date after all </w:t>
      </w:r>
      <w:proofErr w:type="gramStart"/>
      <w:r w:rsidRPr="005C4942">
        <w:rPr>
          <w:rFonts w:cs="Garamond"/>
        </w:rPr>
        <w:t>high risk</w:t>
      </w:r>
      <w:proofErr w:type="gramEnd"/>
      <w:r w:rsidRPr="005C4942">
        <w:rPr>
          <w:rFonts w:cs="Garamond"/>
        </w:rPr>
        <w:t xml:space="preserve"> activities have been monitored. Medium risk activities will receive monitoring priority over </w:t>
      </w:r>
      <w:proofErr w:type="gramStart"/>
      <w:r w:rsidRPr="005C4942">
        <w:rPr>
          <w:rFonts w:cs="Garamond"/>
        </w:rPr>
        <w:t>low risk</w:t>
      </w:r>
      <w:proofErr w:type="gramEnd"/>
      <w:r w:rsidRPr="005C4942">
        <w:rPr>
          <w:rFonts w:cs="Garamond"/>
        </w:rPr>
        <w:t xml:space="preserve"> activities. The program staff will notify subrecipients by mail of the time and date for their scheduled on-site monitoring visit. Notification will be provided approximately two weeks prior to the scheduled visit and will include identification of the areas to be monitored, any documentation to be made available and key staff that may need to be present.</w:t>
      </w:r>
    </w:p>
    <w:p w14:paraId="65D6BFED" w14:textId="77777777" w:rsidR="0012293D" w:rsidRPr="00363516" w:rsidRDefault="0012293D" w:rsidP="0012293D">
      <w:pPr>
        <w:pStyle w:val="COM-Subhead2"/>
      </w:pPr>
      <w:r w:rsidRPr="00363516">
        <w:t>Monitoring Areas</w:t>
      </w:r>
    </w:p>
    <w:p w14:paraId="7A8DE0EE" w14:textId="002CCE3A" w:rsidR="0012293D" w:rsidRPr="005C4942" w:rsidRDefault="001711FB" w:rsidP="0012293D">
      <w:pPr>
        <w:pStyle w:val="COM-Bodytext"/>
        <w:rPr>
          <w:rFonts w:cs="Garamond"/>
        </w:rPr>
      </w:pPr>
      <w:r>
        <w:rPr>
          <w:rFonts w:cs="Garamond"/>
        </w:rPr>
        <w:t>OHHP</w:t>
      </w:r>
      <w:r w:rsidR="0012293D" w:rsidRPr="005C4942">
        <w:rPr>
          <w:rFonts w:cs="Garamond"/>
        </w:rPr>
        <w:t xml:space="preserve"> will generally review some or </w:t>
      </w:r>
      <w:proofErr w:type="gramStart"/>
      <w:r w:rsidR="0012293D" w:rsidRPr="005C4942">
        <w:rPr>
          <w:rFonts w:cs="Garamond"/>
        </w:rPr>
        <w:t>all of</w:t>
      </w:r>
      <w:proofErr w:type="gramEnd"/>
      <w:r w:rsidR="0012293D" w:rsidRPr="005C4942">
        <w:rPr>
          <w:rFonts w:cs="Garamond"/>
        </w:rPr>
        <w:t xml:space="preserve"> the areas identified below during the monitoring visit. Other areas for review may apply depending on activity type, subrecipient, etc. The extent of the review of these areas will vary from one activity to another.</w:t>
      </w:r>
    </w:p>
    <w:p w14:paraId="2FFAF1A3" w14:textId="77777777" w:rsidR="0012293D" w:rsidRPr="005C4942" w:rsidRDefault="0012293D" w:rsidP="0012293D">
      <w:pPr>
        <w:pStyle w:val="COM-Bodytext"/>
        <w:rPr>
          <w:rFonts w:cs="Garamond"/>
        </w:rPr>
      </w:pPr>
    </w:p>
    <w:p w14:paraId="4914D8B3" w14:textId="77777777" w:rsidR="0012293D" w:rsidRPr="005C4942" w:rsidRDefault="0012293D" w:rsidP="0012293D">
      <w:pPr>
        <w:pStyle w:val="COM-Bodytext"/>
        <w:numPr>
          <w:ilvl w:val="0"/>
          <w:numId w:val="4"/>
        </w:numPr>
        <w:rPr>
          <w:rFonts w:cs="Garamond"/>
        </w:rPr>
      </w:pPr>
      <w:r w:rsidRPr="005C4942">
        <w:rPr>
          <w:rFonts w:cs="Garamond"/>
        </w:rPr>
        <w:t>Project Progress</w:t>
      </w:r>
    </w:p>
    <w:p w14:paraId="3FCA26BD" w14:textId="77777777" w:rsidR="0012293D" w:rsidRPr="005C4942" w:rsidRDefault="0012293D" w:rsidP="0012293D">
      <w:pPr>
        <w:pStyle w:val="COM-Bodytext"/>
        <w:numPr>
          <w:ilvl w:val="0"/>
          <w:numId w:val="4"/>
        </w:numPr>
        <w:rPr>
          <w:rFonts w:cs="Garamond"/>
        </w:rPr>
      </w:pPr>
      <w:r w:rsidRPr="005C4942">
        <w:rPr>
          <w:rFonts w:cs="Garamond"/>
        </w:rPr>
        <w:t>Project Benefit</w:t>
      </w:r>
    </w:p>
    <w:p w14:paraId="493D0716" w14:textId="77777777" w:rsidR="0012293D" w:rsidRPr="005C4942" w:rsidRDefault="0012293D" w:rsidP="0012293D">
      <w:pPr>
        <w:pStyle w:val="COM-Bodytext"/>
        <w:numPr>
          <w:ilvl w:val="0"/>
          <w:numId w:val="4"/>
        </w:numPr>
        <w:rPr>
          <w:rFonts w:cs="Garamond"/>
        </w:rPr>
      </w:pPr>
      <w:r w:rsidRPr="005C4942">
        <w:rPr>
          <w:rFonts w:cs="Garamond"/>
        </w:rPr>
        <w:t>Financial Management Systems</w:t>
      </w:r>
    </w:p>
    <w:p w14:paraId="4545BC72" w14:textId="77777777" w:rsidR="0012293D" w:rsidRPr="005C4942" w:rsidRDefault="0012293D" w:rsidP="0012293D">
      <w:pPr>
        <w:pStyle w:val="COM-Bodytext"/>
        <w:numPr>
          <w:ilvl w:val="0"/>
          <w:numId w:val="4"/>
        </w:numPr>
        <w:rPr>
          <w:rFonts w:cs="Garamond"/>
        </w:rPr>
      </w:pPr>
      <w:r w:rsidRPr="005C4942">
        <w:rPr>
          <w:rFonts w:cs="Garamond"/>
        </w:rPr>
        <w:t>Procurement Standards</w:t>
      </w:r>
    </w:p>
    <w:p w14:paraId="1F5B3902" w14:textId="77777777" w:rsidR="0012293D" w:rsidRPr="005C4942" w:rsidRDefault="0012293D" w:rsidP="0012293D">
      <w:pPr>
        <w:pStyle w:val="COM-Bodytext"/>
        <w:numPr>
          <w:ilvl w:val="0"/>
          <w:numId w:val="4"/>
        </w:numPr>
        <w:rPr>
          <w:rFonts w:cs="Garamond"/>
        </w:rPr>
      </w:pPr>
      <w:r w:rsidRPr="005C4942">
        <w:rPr>
          <w:rFonts w:cs="Garamond"/>
        </w:rPr>
        <w:t>Income Verification</w:t>
      </w:r>
    </w:p>
    <w:p w14:paraId="09A6C22B" w14:textId="77777777" w:rsidR="0012293D" w:rsidRPr="005C4942" w:rsidRDefault="0012293D" w:rsidP="0012293D">
      <w:pPr>
        <w:pStyle w:val="COM-Bodytext"/>
        <w:numPr>
          <w:ilvl w:val="0"/>
          <w:numId w:val="4"/>
        </w:numPr>
        <w:rPr>
          <w:rFonts w:cs="Garamond"/>
        </w:rPr>
      </w:pPr>
      <w:r w:rsidRPr="005C4942">
        <w:rPr>
          <w:rFonts w:cs="Garamond"/>
        </w:rPr>
        <w:t>Individual Client Files</w:t>
      </w:r>
    </w:p>
    <w:p w14:paraId="5D73A730" w14:textId="77777777" w:rsidR="0012293D" w:rsidRPr="005C4942" w:rsidRDefault="0012293D" w:rsidP="0012293D">
      <w:pPr>
        <w:pStyle w:val="COM-Bodytext"/>
        <w:numPr>
          <w:ilvl w:val="0"/>
          <w:numId w:val="4"/>
        </w:numPr>
        <w:rPr>
          <w:rFonts w:cs="Garamond"/>
        </w:rPr>
      </w:pPr>
      <w:r w:rsidRPr="005C4942">
        <w:rPr>
          <w:rFonts w:cs="Garamond"/>
        </w:rPr>
        <w:t>Complaint Procedures</w:t>
      </w:r>
    </w:p>
    <w:p w14:paraId="38E1C5CA" w14:textId="77777777" w:rsidR="0012293D" w:rsidRPr="005C4942" w:rsidRDefault="0012293D" w:rsidP="0012293D">
      <w:pPr>
        <w:pStyle w:val="COM-Bodytext"/>
        <w:numPr>
          <w:ilvl w:val="0"/>
          <w:numId w:val="4"/>
        </w:numPr>
        <w:rPr>
          <w:rFonts w:cs="Garamond"/>
        </w:rPr>
      </w:pPr>
      <w:r w:rsidRPr="005C4942">
        <w:rPr>
          <w:rFonts w:cs="Garamond"/>
        </w:rPr>
        <w:t>Employee Records</w:t>
      </w:r>
    </w:p>
    <w:p w14:paraId="486D98B2" w14:textId="77777777" w:rsidR="0012293D" w:rsidRPr="005C4942" w:rsidRDefault="0012293D" w:rsidP="0012293D">
      <w:pPr>
        <w:pStyle w:val="COM-Bodytext"/>
        <w:numPr>
          <w:ilvl w:val="0"/>
          <w:numId w:val="4"/>
        </w:numPr>
        <w:rPr>
          <w:rFonts w:cs="Garamond"/>
        </w:rPr>
      </w:pPr>
      <w:r w:rsidRPr="005C4942">
        <w:rPr>
          <w:rFonts w:cs="Garamond"/>
        </w:rPr>
        <w:t>Minority and Women-Owned Business</w:t>
      </w:r>
    </w:p>
    <w:p w14:paraId="2F87B4FD" w14:textId="77777777" w:rsidR="0012293D" w:rsidRPr="005C4942" w:rsidRDefault="0012293D" w:rsidP="0012293D">
      <w:pPr>
        <w:pStyle w:val="COM-Bodytext"/>
        <w:numPr>
          <w:ilvl w:val="0"/>
          <w:numId w:val="4"/>
        </w:numPr>
        <w:rPr>
          <w:rFonts w:cs="Garamond"/>
        </w:rPr>
      </w:pPr>
      <w:r w:rsidRPr="005C4942">
        <w:rPr>
          <w:rFonts w:cs="Garamond"/>
        </w:rPr>
        <w:t>Section 504/Handicap Accessibility</w:t>
      </w:r>
    </w:p>
    <w:p w14:paraId="04371CF7" w14:textId="77777777" w:rsidR="0012293D" w:rsidRPr="005C4942" w:rsidRDefault="0012293D" w:rsidP="0012293D">
      <w:pPr>
        <w:pStyle w:val="COM-Bodytext"/>
        <w:numPr>
          <w:ilvl w:val="0"/>
          <w:numId w:val="4"/>
        </w:numPr>
        <w:rPr>
          <w:rFonts w:cs="Garamond"/>
        </w:rPr>
      </w:pPr>
      <w:r w:rsidRPr="005C4942">
        <w:rPr>
          <w:rFonts w:cs="Garamond"/>
        </w:rPr>
        <w:t>Requirements</w:t>
      </w:r>
    </w:p>
    <w:p w14:paraId="515ED50B" w14:textId="77777777" w:rsidR="0012293D" w:rsidRPr="005C4942" w:rsidRDefault="0012293D" w:rsidP="0012293D">
      <w:pPr>
        <w:pStyle w:val="COM-Bodytext"/>
        <w:numPr>
          <w:ilvl w:val="0"/>
          <w:numId w:val="4"/>
        </w:numPr>
        <w:rPr>
          <w:rFonts w:cs="Garamond"/>
        </w:rPr>
      </w:pPr>
      <w:r w:rsidRPr="005C4942">
        <w:rPr>
          <w:rFonts w:cs="Garamond"/>
        </w:rPr>
        <w:t>Record Keeping Systems</w:t>
      </w:r>
    </w:p>
    <w:p w14:paraId="3E1FF25E" w14:textId="77777777" w:rsidR="0012293D" w:rsidRPr="005C4942" w:rsidRDefault="0012293D" w:rsidP="0012293D">
      <w:pPr>
        <w:pStyle w:val="COM-Bodytext"/>
        <w:numPr>
          <w:ilvl w:val="0"/>
          <w:numId w:val="4"/>
        </w:numPr>
        <w:rPr>
          <w:rFonts w:cs="Garamond"/>
        </w:rPr>
      </w:pPr>
      <w:r w:rsidRPr="005C4942">
        <w:rPr>
          <w:rFonts w:cs="Garamond"/>
        </w:rPr>
        <w:t>Property Acquisition/Relocation</w:t>
      </w:r>
    </w:p>
    <w:p w14:paraId="6AA1E526" w14:textId="77777777" w:rsidR="0012293D" w:rsidRPr="005C4942" w:rsidRDefault="0012293D" w:rsidP="0012293D">
      <w:pPr>
        <w:pStyle w:val="COM-Bodytext"/>
        <w:numPr>
          <w:ilvl w:val="0"/>
          <w:numId w:val="4"/>
        </w:numPr>
        <w:rPr>
          <w:rFonts w:cs="Garamond"/>
        </w:rPr>
      </w:pPr>
      <w:r w:rsidRPr="005C4942">
        <w:rPr>
          <w:rFonts w:cs="Garamond"/>
        </w:rPr>
        <w:t>Labor Compliance</w:t>
      </w:r>
    </w:p>
    <w:p w14:paraId="5FE0DD50" w14:textId="77777777" w:rsidR="0012293D" w:rsidRPr="005C4942" w:rsidRDefault="0012293D" w:rsidP="0012293D">
      <w:pPr>
        <w:pStyle w:val="COM-Bodytext"/>
        <w:numPr>
          <w:ilvl w:val="0"/>
          <w:numId w:val="4"/>
        </w:numPr>
        <w:rPr>
          <w:rFonts w:cs="Garamond"/>
        </w:rPr>
      </w:pPr>
      <w:r w:rsidRPr="005C4942">
        <w:rPr>
          <w:rFonts w:cs="Garamond"/>
        </w:rPr>
        <w:t>Contract Management</w:t>
      </w:r>
    </w:p>
    <w:p w14:paraId="50971F3A" w14:textId="77777777" w:rsidR="0012293D" w:rsidRPr="005C4942" w:rsidRDefault="0012293D" w:rsidP="0012293D">
      <w:pPr>
        <w:pStyle w:val="COM-Bodytext"/>
        <w:numPr>
          <w:ilvl w:val="0"/>
          <w:numId w:val="4"/>
        </w:numPr>
        <w:rPr>
          <w:rFonts w:cs="Garamond"/>
        </w:rPr>
      </w:pPr>
      <w:r w:rsidRPr="005C4942">
        <w:rPr>
          <w:rFonts w:cs="Garamond"/>
        </w:rPr>
        <w:t>Beneficiary Documentation</w:t>
      </w:r>
    </w:p>
    <w:p w14:paraId="5095D3C1" w14:textId="77777777" w:rsidR="0012293D" w:rsidRPr="005C4942" w:rsidRDefault="0012293D" w:rsidP="0012293D">
      <w:pPr>
        <w:pStyle w:val="COM-Bodytext"/>
        <w:numPr>
          <w:ilvl w:val="0"/>
          <w:numId w:val="4"/>
        </w:numPr>
        <w:rPr>
          <w:rFonts w:cs="Garamond"/>
        </w:rPr>
      </w:pPr>
      <w:r w:rsidRPr="005C4942">
        <w:rPr>
          <w:rFonts w:cs="Garamond"/>
        </w:rPr>
        <w:t>Lobbying/Political Activity</w:t>
      </w:r>
    </w:p>
    <w:p w14:paraId="1EE96B3B" w14:textId="77777777" w:rsidR="0012293D" w:rsidRPr="005C4942" w:rsidRDefault="0012293D" w:rsidP="0012293D">
      <w:pPr>
        <w:pStyle w:val="COM-Bodytext"/>
        <w:numPr>
          <w:ilvl w:val="0"/>
          <w:numId w:val="4"/>
        </w:numPr>
        <w:rPr>
          <w:rFonts w:cs="Garamond"/>
        </w:rPr>
      </w:pPr>
      <w:r w:rsidRPr="005C4942">
        <w:rPr>
          <w:rFonts w:cs="Garamond"/>
        </w:rPr>
        <w:t>Professional Services</w:t>
      </w:r>
    </w:p>
    <w:p w14:paraId="7BC38149" w14:textId="77777777" w:rsidR="0012293D" w:rsidRPr="005C4942" w:rsidRDefault="0012293D" w:rsidP="0012293D">
      <w:pPr>
        <w:pStyle w:val="COM-Bodytext"/>
        <w:numPr>
          <w:ilvl w:val="0"/>
          <w:numId w:val="4"/>
        </w:numPr>
        <w:rPr>
          <w:rFonts w:cs="Garamond"/>
        </w:rPr>
      </w:pPr>
      <w:r w:rsidRPr="005C4942">
        <w:rPr>
          <w:rFonts w:cs="Garamond"/>
        </w:rPr>
        <w:t>Compliance</w:t>
      </w:r>
    </w:p>
    <w:p w14:paraId="1643B8F8" w14:textId="77777777" w:rsidR="0012293D" w:rsidRPr="005C4942" w:rsidRDefault="0012293D" w:rsidP="0012293D">
      <w:pPr>
        <w:pStyle w:val="COM-Bodytext"/>
        <w:numPr>
          <w:ilvl w:val="0"/>
          <w:numId w:val="4"/>
        </w:numPr>
        <w:rPr>
          <w:rFonts w:cs="Garamond"/>
        </w:rPr>
      </w:pPr>
      <w:r w:rsidRPr="005C4942">
        <w:rPr>
          <w:rFonts w:cs="Garamond"/>
        </w:rPr>
        <w:t>Civil Rights</w:t>
      </w:r>
    </w:p>
    <w:p w14:paraId="3F1BC7DA" w14:textId="77777777" w:rsidR="0012293D" w:rsidRPr="005C4942" w:rsidRDefault="0012293D" w:rsidP="0012293D">
      <w:pPr>
        <w:pStyle w:val="COM-Bodytext"/>
        <w:numPr>
          <w:ilvl w:val="0"/>
          <w:numId w:val="4"/>
        </w:numPr>
        <w:rPr>
          <w:rFonts w:cs="Garamond"/>
        </w:rPr>
      </w:pPr>
      <w:r w:rsidRPr="005C4942">
        <w:rPr>
          <w:rFonts w:cs="Garamond"/>
        </w:rPr>
        <w:t>State or Independent Audit Results</w:t>
      </w:r>
    </w:p>
    <w:p w14:paraId="27CED428" w14:textId="77777777" w:rsidR="0012293D" w:rsidRPr="005C4942" w:rsidRDefault="0012293D" w:rsidP="0012293D">
      <w:pPr>
        <w:pStyle w:val="COM-Bodytext"/>
        <w:numPr>
          <w:ilvl w:val="0"/>
          <w:numId w:val="4"/>
        </w:numPr>
        <w:rPr>
          <w:rFonts w:cs="Garamond"/>
        </w:rPr>
      </w:pPr>
      <w:r w:rsidRPr="005C4942">
        <w:rPr>
          <w:rFonts w:cs="Garamond"/>
        </w:rPr>
        <w:t>Program Policies and Procedures</w:t>
      </w:r>
    </w:p>
    <w:p w14:paraId="44ADD3D4" w14:textId="77777777" w:rsidR="0012293D" w:rsidRPr="00363516" w:rsidRDefault="0012293D" w:rsidP="0012293D">
      <w:pPr>
        <w:pStyle w:val="COM-Subhead2"/>
      </w:pPr>
      <w:r w:rsidRPr="00363516">
        <w:lastRenderedPageBreak/>
        <w:t>Monitoring Visit</w:t>
      </w:r>
    </w:p>
    <w:p w14:paraId="5BA448ED" w14:textId="24D05B23" w:rsidR="0012293D" w:rsidRPr="005C4942" w:rsidRDefault="0012293D" w:rsidP="0012293D">
      <w:pPr>
        <w:pStyle w:val="COM-Bodytext"/>
        <w:rPr>
          <w:rFonts w:cs="Garamond"/>
        </w:rPr>
      </w:pPr>
      <w:r w:rsidRPr="005C4942">
        <w:rPr>
          <w:rFonts w:cs="Garamond"/>
        </w:rPr>
        <w:t xml:space="preserve">When conducting an on-site monitoring visit, </w:t>
      </w:r>
      <w:r w:rsidR="001711FB">
        <w:rPr>
          <w:rFonts w:cs="Garamond"/>
        </w:rPr>
        <w:t>OHHP</w:t>
      </w:r>
      <w:r w:rsidRPr="005C4942">
        <w:rPr>
          <w:rFonts w:cs="Garamond"/>
        </w:rPr>
        <w:t xml:space="preserve"> will: </w:t>
      </w:r>
    </w:p>
    <w:p w14:paraId="488E8EEE" w14:textId="77777777" w:rsidR="0012293D" w:rsidRPr="005C4942" w:rsidRDefault="0012293D" w:rsidP="0012293D">
      <w:pPr>
        <w:pStyle w:val="COM-Bodytext"/>
        <w:rPr>
          <w:rFonts w:cs="Garamond"/>
        </w:rPr>
      </w:pPr>
    </w:p>
    <w:p w14:paraId="200E0A58" w14:textId="77777777" w:rsidR="0012293D" w:rsidRPr="005C4942" w:rsidRDefault="0012293D" w:rsidP="0012293D">
      <w:pPr>
        <w:pStyle w:val="COM-Bodytext"/>
        <w:numPr>
          <w:ilvl w:val="0"/>
          <w:numId w:val="5"/>
        </w:numPr>
        <w:rPr>
          <w:rFonts w:cs="Garamond"/>
        </w:rPr>
      </w:pPr>
      <w:r w:rsidRPr="005C4942">
        <w:rPr>
          <w:rFonts w:cs="Garamond"/>
        </w:rPr>
        <w:t xml:space="preserve">Conduct an entrance interview with key staff involved in conducting the activity.  </w:t>
      </w:r>
    </w:p>
    <w:p w14:paraId="55AF8931" w14:textId="77777777" w:rsidR="0012293D" w:rsidRPr="005C4942" w:rsidRDefault="0012293D" w:rsidP="0012293D">
      <w:pPr>
        <w:pStyle w:val="COM-Bodytext"/>
        <w:numPr>
          <w:ilvl w:val="0"/>
          <w:numId w:val="5"/>
        </w:numPr>
        <w:rPr>
          <w:rFonts w:cs="Garamond"/>
        </w:rPr>
      </w:pPr>
      <w:r w:rsidRPr="005C4942">
        <w:rPr>
          <w:rFonts w:cs="Garamond"/>
        </w:rPr>
        <w:t xml:space="preserve">Review all pertinent subrecipient files, including any </w:t>
      </w:r>
      <w:proofErr w:type="gramStart"/>
      <w:r w:rsidRPr="005C4942">
        <w:rPr>
          <w:rFonts w:cs="Garamond"/>
        </w:rPr>
        <w:t>third party</w:t>
      </w:r>
      <w:proofErr w:type="gramEnd"/>
      <w:r w:rsidRPr="005C4942">
        <w:rPr>
          <w:rFonts w:cs="Garamond"/>
        </w:rPr>
        <w:t xml:space="preserve"> contractor files, for necessary documentation.  </w:t>
      </w:r>
    </w:p>
    <w:p w14:paraId="4A2EF19F" w14:textId="77777777" w:rsidR="0012293D" w:rsidRPr="00CA0F8C" w:rsidRDefault="0012293D" w:rsidP="0012293D">
      <w:pPr>
        <w:pStyle w:val="COM-Bodytext"/>
        <w:numPr>
          <w:ilvl w:val="0"/>
          <w:numId w:val="5"/>
        </w:numPr>
        <w:rPr>
          <w:rFonts w:cs="Garamond"/>
        </w:rPr>
      </w:pPr>
      <w:r w:rsidRPr="00CA0F8C">
        <w:rPr>
          <w:rFonts w:cs="Garamond"/>
        </w:rPr>
        <w:t>Interview appropriate officials and employees of the subrecipient organization, and other parties as appropriate, to discuss the subrecipient‘s performance.</w:t>
      </w:r>
    </w:p>
    <w:p w14:paraId="05F82BEB" w14:textId="77777777" w:rsidR="0012293D" w:rsidRPr="005C4942" w:rsidRDefault="0012293D" w:rsidP="0012293D">
      <w:pPr>
        <w:pStyle w:val="COM-Bodytext"/>
        <w:numPr>
          <w:ilvl w:val="0"/>
          <w:numId w:val="5"/>
        </w:numPr>
        <w:rPr>
          <w:rFonts w:cs="Garamond"/>
        </w:rPr>
      </w:pPr>
      <w:r w:rsidRPr="005C4942">
        <w:rPr>
          <w:rFonts w:cs="Garamond"/>
        </w:rPr>
        <w:t>Visit the project site(s) or a sampling of the projects being conducted.</w:t>
      </w:r>
    </w:p>
    <w:p w14:paraId="1CB990F8" w14:textId="77777777" w:rsidR="0012293D" w:rsidRPr="005C4942" w:rsidRDefault="0012293D" w:rsidP="0012293D">
      <w:pPr>
        <w:pStyle w:val="COM-Bodytext"/>
        <w:numPr>
          <w:ilvl w:val="0"/>
          <w:numId w:val="5"/>
        </w:numPr>
        <w:rPr>
          <w:rFonts w:cs="Garamond"/>
        </w:rPr>
      </w:pPr>
      <w:r w:rsidRPr="005C4942">
        <w:rPr>
          <w:rFonts w:cs="Garamond"/>
        </w:rPr>
        <w:t>Discuss with the subrecipient any discrepancies resulting from the review of files, interviews, and site visits.</w:t>
      </w:r>
    </w:p>
    <w:p w14:paraId="15FB2F39" w14:textId="77777777" w:rsidR="0012293D" w:rsidRPr="005C4942" w:rsidRDefault="0012293D" w:rsidP="0012293D">
      <w:pPr>
        <w:pStyle w:val="COM-Bodytext"/>
        <w:numPr>
          <w:ilvl w:val="0"/>
          <w:numId w:val="5"/>
        </w:numPr>
        <w:rPr>
          <w:rFonts w:cs="Garamond"/>
        </w:rPr>
      </w:pPr>
      <w:r w:rsidRPr="005C4942">
        <w:rPr>
          <w:rFonts w:cs="Garamond"/>
        </w:rPr>
        <w:t>Conduct an exit interview with the appropriate officials and/or staff of the subrecipient organization to discuss the findings of the monitoring visit.</w:t>
      </w:r>
    </w:p>
    <w:p w14:paraId="604F48DD" w14:textId="77777777" w:rsidR="0012293D" w:rsidRPr="00363516" w:rsidRDefault="0012293D" w:rsidP="0012293D">
      <w:pPr>
        <w:pStyle w:val="COM-Subhead2"/>
      </w:pPr>
      <w:r w:rsidRPr="00363516">
        <w:t>Monitoring Results</w:t>
      </w:r>
    </w:p>
    <w:p w14:paraId="5CAB381A" w14:textId="77777777" w:rsidR="0012293D" w:rsidRPr="005C4942" w:rsidRDefault="0012293D" w:rsidP="0012293D">
      <w:pPr>
        <w:pStyle w:val="COM-Bodytext"/>
        <w:rPr>
          <w:rFonts w:cs="Garamond"/>
        </w:rPr>
      </w:pPr>
      <w:r w:rsidRPr="005C4942">
        <w:rPr>
          <w:rFonts w:cs="Garamond"/>
        </w:rPr>
        <w:t xml:space="preserve">An official letter reporting the results of the monitoring visit will be sent to the authorized agency official (director, mayor, etc.) within 30 days of the monitoring visit. This letter will generally contain the </w:t>
      </w:r>
      <w:r>
        <w:rPr>
          <w:rFonts w:cs="Garamond"/>
        </w:rPr>
        <w:t>f</w:t>
      </w:r>
      <w:r w:rsidRPr="005C4942">
        <w:rPr>
          <w:rFonts w:cs="Garamond"/>
        </w:rPr>
        <w:t>ollowing information:</w:t>
      </w:r>
    </w:p>
    <w:p w14:paraId="2F9413EA" w14:textId="77777777" w:rsidR="0012293D" w:rsidRPr="005C4942" w:rsidRDefault="0012293D" w:rsidP="0012293D">
      <w:pPr>
        <w:pStyle w:val="COM-Bodytext"/>
        <w:numPr>
          <w:ilvl w:val="0"/>
          <w:numId w:val="6"/>
        </w:numPr>
        <w:rPr>
          <w:rFonts w:cs="Garamond"/>
        </w:rPr>
      </w:pPr>
      <w:r w:rsidRPr="005C4942">
        <w:rPr>
          <w:rFonts w:cs="Garamond"/>
        </w:rPr>
        <w:t>Project number and name of the activity monitored</w:t>
      </w:r>
    </w:p>
    <w:p w14:paraId="5ECCC302" w14:textId="77777777" w:rsidR="0012293D" w:rsidRPr="005C4942" w:rsidRDefault="0012293D" w:rsidP="0012293D">
      <w:pPr>
        <w:pStyle w:val="COM-Bodytext"/>
        <w:numPr>
          <w:ilvl w:val="0"/>
          <w:numId w:val="6"/>
        </w:numPr>
        <w:rPr>
          <w:rFonts w:cs="Garamond"/>
        </w:rPr>
      </w:pPr>
      <w:r w:rsidRPr="005C4942">
        <w:rPr>
          <w:rFonts w:cs="Garamond"/>
        </w:rPr>
        <w:t>Date(s) of monitoring visit</w:t>
      </w:r>
    </w:p>
    <w:p w14:paraId="70621D1C" w14:textId="77777777" w:rsidR="0012293D" w:rsidRPr="005C4942" w:rsidRDefault="0012293D" w:rsidP="0012293D">
      <w:pPr>
        <w:pStyle w:val="COM-Bodytext"/>
        <w:numPr>
          <w:ilvl w:val="0"/>
          <w:numId w:val="6"/>
        </w:numPr>
        <w:rPr>
          <w:rFonts w:cs="Garamond"/>
        </w:rPr>
      </w:pPr>
      <w:r w:rsidRPr="005C4942">
        <w:rPr>
          <w:rFonts w:cs="Garamond"/>
        </w:rPr>
        <w:t>Name(s) of Housing and Community Renewal staff who conducted monitoring visit</w:t>
      </w:r>
    </w:p>
    <w:p w14:paraId="7F039EE6" w14:textId="77777777" w:rsidR="0012293D" w:rsidRPr="005C4942" w:rsidRDefault="0012293D" w:rsidP="0012293D">
      <w:pPr>
        <w:pStyle w:val="COM-Bodytext"/>
        <w:numPr>
          <w:ilvl w:val="0"/>
          <w:numId w:val="6"/>
        </w:numPr>
        <w:rPr>
          <w:rFonts w:cs="Garamond"/>
        </w:rPr>
      </w:pPr>
      <w:r w:rsidRPr="005C4942">
        <w:rPr>
          <w:rFonts w:cs="Garamond"/>
        </w:rPr>
        <w:t>Scope of the monitoring visit</w:t>
      </w:r>
    </w:p>
    <w:p w14:paraId="48F3D4C4" w14:textId="77777777" w:rsidR="0012293D" w:rsidRPr="005C4942" w:rsidRDefault="0012293D" w:rsidP="0012293D">
      <w:pPr>
        <w:pStyle w:val="COM-Bodytext"/>
        <w:numPr>
          <w:ilvl w:val="0"/>
          <w:numId w:val="6"/>
        </w:numPr>
        <w:rPr>
          <w:rFonts w:cs="Garamond"/>
        </w:rPr>
      </w:pPr>
      <w:r w:rsidRPr="005C4942">
        <w:rPr>
          <w:rFonts w:cs="Garamond"/>
        </w:rPr>
        <w:t>Names of agency officials and staff involved in the monitoring visit</w:t>
      </w:r>
    </w:p>
    <w:p w14:paraId="4D363CBE" w14:textId="77777777" w:rsidR="0012293D" w:rsidRPr="005C4942" w:rsidRDefault="0012293D" w:rsidP="0012293D">
      <w:pPr>
        <w:pStyle w:val="COM-Bodytext"/>
        <w:numPr>
          <w:ilvl w:val="0"/>
          <w:numId w:val="6"/>
        </w:numPr>
        <w:rPr>
          <w:rFonts w:cs="Garamond"/>
        </w:rPr>
      </w:pPr>
      <w:r w:rsidRPr="005C4942">
        <w:rPr>
          <w:rFonts w:cs="Garamond"/>
        </w:rPr>
        <w:t>Findings and results of the monitoring visit, both positive and negative, supported by facts</w:t>
      </w:r>
    </w:p>
    <w:p w14:paraId="34C52130" w14:textId="77777777" w:rsidR="0012293D" w:rsidRPr="005C4942" w:rsidRDefault="0012293D" w:rsidP="0012293D">
      <w:pPr>
        <w:pStyle w:val="COM-Bodytext"/>
        <w:numPr>
          <w:ilvl w:val="0"/>
          <w:numId w:val="6"/>
        </w:numPr>
        <w:rPr>
          <w:rFonts w:cs="Garamond"/>
        </w:rPr>
      </w:pPr>
      <w:r w:rsidRPr="005C4942">
        <w:rPr>
          <w:rFonts w:cs="Garamond"/>
        </w:rPr>
        <w:t>considered in reaching the conclusions</w:t>
      </w:r>
    </w:p>
    <w:p w14:paraId="0996F1F4" w14:textId="77777777" w:rsidR="0012293D" w:rsidRPr="005C4942" w:rsidRDefault="0012293D" w:rsidP="0012293D">
      <w:pPr>
        <w:pStyle w:val="COM-Bodytext"/>
        <w:numPr>
          <w:ilvl w:val="0"/>
          <w:numId w:val="6"/>
        </w:numPr>
        <w:rPr>
          <w:rFonts w:cs="Garamond"/>
        </w:rPr>
      </w:pPr>
      <w:r w:rsidRPr="005C4942">
        <w:rPr>
          <w:rFonts w:cs="Garamond"/>
        </w:rPr>
        <w:t>Specific recommendations or corrective actions to be taken by the subrecipient</w:t>
      </w:r>
    </w:p>
    <w:p w14:paraId="7ECCC400" w14:textId="77777777" w:rsidR="0012293D" w:rsidRPr="005C4942" w:rsidRDefault="0012293D" w:rsidP="0012293D">
      <w:pPr>
        <w:pStyle w:val="COM-Bodytext"/>
        <w:numPr>
          <w:ilvl w:val="0"/>
          <w:numId w:val="6"/>
        </w:numPr>
        <w:rPr>
          <w:rFonts w:cs="Garamond"/>
        </w:rPr>
      </w:pPr>
      <w:r w:rsidRPr="005C4942">
        <w:rPr>
          <w:rFonts w:cs="Garamond"/>
        </w:rPr>
        <w:t>Time frame for completion of necessary action(s)</w:t>
      </w:r>
    </w:p>
    <w:p w14:paraId="10883435" w14:textId="77777777" w:rsidR="0012293D" w:rsidRDefault="0012293D" w:rsidP="0012293D">
      <w:pPr>
        <w:pStyle w:val="COM-Bodytext"/>
        <w:numPr>
          <w:ilvl w:val="0"/>
          <w:numId w:val="6"/>
        </w:numPr>
        <w:rPr>
          <w:rFonts w:cs="Garamond"/>
        </w:rPr>
      </w:pPr>
      <w:r w:rsidRPr="005C4942">
        <w:rPr>
          <w:rFonts w:cs="Garamond"/>
        </w:rPr>
        <w:t>If appropriate, an offer of technical assistance</w:t>
      </w:r>
    </w:p>
    <w:p w14:paraId="544780A3" w14:textId="77777777" w:rsidR="0012293D" w:rsidRPr="00363516" w:rsidRDefault="0012293D" w:rsidP="0012293D">
      <w:pPr>
        <w:pStyle w:val="COM-Subhead2"/>
      </w:pPr>
      <w:r w:rsidRPr="00363516">
        <w:t>Follow-up Action</w:t>
      </w:r>
    </w:p>
    <w:p w14:paraId="561ECD92" w14:textId="77777777" w:rsidR="0012293D" w:rsidRPr="005C4942" w:rsidRDefault="0012293D" w:rsidP="0012293D">
      <w:pPr>
        <w:pStyle w:val="COM-Bodytext"/>
        <w:rPr>
          <w:rFonts w:cs="Garamond"/>
        </w:rPr>
      </w:pPr>
      <w:r w:rsidRPr="005C4942">
        <w:rPr>
          <w:rFonts w:cs="Garamond"/>
        </w:rPr>
        <w:t>If concerns or findings identified during the monitoring visit require corrective action by the</w:t>
      </w:r>
      <w:r>
        <w:rPr>
          <w:rFonts w:cs="Garamond"/>
        </w:rPr>
        <w:t xml:space="preserve"> </w:t>
      </w:r>
      <w:r w:rsidRPr="005C4942">
        <w:rPr>
          <w:rFonts w:cs="Garamond"/>
        </w:rPr>
        <w:t>subrecipient, those actions must be completed by the subrecipient within the time frame mandated in</w:t>
      </w:r>
      <w:r>
        <w:rPr>
          <w:rFonts w:cs="Garamond"/>
        </w:rPr>
        <w:t xml:space="preserve"> </w:t>
      </w:r>
      <w:r w:rsidRPr="005C4942">
        <w:rPr>
          <w:rFonts w:cs="Garamond"/>
        </w:rPr>
        <w:t xml:space="preserve">the monitoring letter. </w:t>
      </w:r>
      <w:proofErr w:type="gramStart"/>
      <w:r w:rsidRPr="005C4942">
        <w:rPr>
          <w:rFonts w:cs="Garamond"/>
        </w:rPr>
        <w:t>In the event that</w:t>
      </w:r>
      <w:proofErr w:type="gramEnd"/>
      <w:r w:rsidRPr="005C4942">
        <w:rPr>
          <w:rFonts w:cs="Garamond"/>
        </w:rPr>
        <w:t xml:space="preserve"> the subrecipient fails to meet a target date for making required</w:t>
      </w:r>
      <w:r>
        <w:rPr>
          <w:rFonts w:cs="Garamond"/>
        </w:rPr>
        <w:t xml:space="preserve"> </w:t>
      </w:r>
      <w:r w:rsidRPr="005C4942">
        <w:rPr>
          <w:rFonts w:cs="Garamond"/>
        </w:rPr>
        <w:t>actions, a written request for response will be sent to the authorized agency official.</w:t>
      </w:r>
    </w:p>
    <w:p w14:paraId="76C14A81" w14:textId="77777777" w:rsidR="0012293D" w:rsidRPr="005C4942" w:rsidRDefault="0012293D" w:rsidP="0012293D">
      <w:pPr>
        <w:pStyle w:val="COM-Bodytext"/>
        <w:rPr>
          <w:rFonts w:cs="Garamond"/>
        </w:rPr>
      </w:pPr>
    </w:p>
    <w:p w14:paraId="7054295A" w14:textId="77777777" w:rsidR="0012293D" w:rsidRPr="005C4942" w:rsidRDefault="0012293D" w:rsidP="0012293D">
      <w:pPr>
        <w:pStyle w:val="COM-Bodytext"/>
        <w:rPr>
          <w:rFonts w:cs="Garamond"/>
        </w:rPr>
      </w:pPr>
      <w:r w:rsidRPr="005C4942">
        <w:rPr>
          <w:rFonts w:cs="Garamond"/>
        </w:rPr>
        <w:t>The County may withhold further payment to the subrecipient if a subrecipient has not sufficiently</w:t>
      </w:r>
      <w:r>
        <w:rPr>
          <w:rFonts w:cs="Garamond"/>
        </w:rPr>
        <w:t xml:space="preserve"> </w:t>
      </w:r>
      <w:r w:rsidRPr="005C4942">
        <w:rPr>
          <w:rFonts w:cs="Garamond"/>
        </w:rPr>
        <w:t xml:space="preserve">responded within 30 days from the corrective </w:t>
      </w:r>
      <w:proofErr w:type="gramStart"/>
      <w:r w:rsidRPr="005C4942">
        <w:rPr>
          <w:rFonts w:cs="Garamond"/>
        </w:rPr>
        <w:t>actions</w:t>
      </w:r>
      <w:proofErr w:type="gramEnd"/>
      <w:r w:rsidRPr="005C4942">
        <w:rPr>
          <w:rFonts w:cs="Garamond"/>
        </w:rPr>
        <w:t xml:space="preserve"> deadline, submitted the required responses and/or</w:t>
      </w:r>
      <w:r>
        <w:rPr>
          <w:rFonts w:cs="Garamond"/>
        </w:rPr>
        <w:t xml:space="preserve"> </w:t>
      </w:r>
      <w:r w:rsidRPr="005C4942">
        <w:rPr>
          <w:rFonts w:cs="Garamond"/>
        </w:rPr>
        <w:t>taken the required corrective action. Further, those corrective actions and/or responses must be</w:t>
      </w:r>
      <w:r>
        <w:rPr>
          <w:rFonts w:cs="Garamond"/>
        </w:rPr>
        <w:t xml:space="preserve"> </w:t>
      </w:r>
      <w:r w:rsidRPr="005C4942">
        <w:rPr>
          <w:rFonts w:cs="Garamond"/>
        </w:rPr>
        <w:t>acceptable to the County. If responses or corrective actions are determined to be unacceptable, the</w:t>
      </w:r>
    </w:p>
    <w:p w14:paraId="67C35083" w14:textId="77777777" w:rsidR="0012293D" w:rsidRPr="005C4942" w:rsidRDefault="0012293D" w:rsidP="0012293D">
      <w:pPr>
        <w:pStyle w:val="COM-Bodytext"/>
        <w:rPr>
          <w:rFonts w:cs="Garamond"/>
        </w:rPr>
      </w:pPr>
      <w:r w:rsidRPr="005C4942">
        <w:rPr>
          <w:rFonts w:cs="Garamond"/>
        </w:rPr>
        <w:t>County may continue to withhold funds until satisfactory actions are taken.</w:t>
      </w:r>
    </w:p>
    <w:p w14:paraId="4AF4A44E" w14:textId="77777777" w:rsidR="0012293D" w:rsidRPr="00363516" w:rsidRDefault="0012293D" w:rsidP="0012293D">
      <w:pPr>
        <w:pStyle w:val="COM-Subhead2"/>
      </w:pPr>
      <w:r w:rsidRPr="00363516">
        <w:t>Resolving Monitoring Findings</w:t>
      </w:r>
    </w:p>
    <w:p w14:paraId="265021B3" w14:textId="071ADE4D" w:rsidR="0012293D" w:rsidRDefault="001711FB" w:rsidP="0012293D">
      <w:pPr>
        <w:pStyle w:val="COM-Bodytext"/>
        <w:rPr>
          <w:rFonts w:cs="Garamond"/>
          <w:color w:val="000000"/>
        </w:rPr>
      </w:pPr>
      <w:r>
        <w:rPr>
          <w:rFonts w:cs="Garamond"/>
        </w:rPr>
        <w:lastRenderedPageBreak/>
        <w:t>OHHP</w:t>
      </w:r>
      <w:r w:rsidR="0012293D" w:rsidRPr="005C4942">
        <w:rPr>
          <w:rFonts w:cs="Garamond"/>
        </w:rPr>
        <w:t xml:space="preserve"> will mail a letter to the authorized official of the agency stating that the findings are resolved when reviews of all documentation of corrective actions taken by the</w:t>
      </w:r>
      <w:r w:rsidR="0012293D">
        <w:rPr>
          <w:rFonts w:cs="Garamond"/>
        </w:rPr>
        <w:t xml:space="preserve"> </w:t>
      </w:r>
      <w:r w:rsidR="0012293D" w:rsidRPr="005C4942">
        <w:rPr>
          <w:rFonts w:cs="Garamond"/>
        </w:rPr>
        <w:t>subrecipient indicate that the identified concerns or findings have been corrected to the satisfaction of</w:t>
      </w:r>
      <w:r w:rsidR="0012293D">
        <w:rPr>
          <w:rFonts w:cs="Garamond"/>
        </w:rPr>
        <w:t xml:space="preserve"> </w:t>
      </w:r>
      <w:r w:rsidR="0012293D" w:rsidRPr="005C4942">
        <w:rPr>
          <w:rFonts w:cs="Garamond"/>
        </w:rPr>
        <w:t>the progra</w:t>
      </w:r>
      <w:r w:rsidR="0012293D" w:rsidRPr="005C4942">
        <w:rPr>
          <w:rFonts w:cs="Garamond"/>
          <w:color w:val="000000"/>
        </w:rPr>
        <w:t>m.</w:t>
      </w:r>
    </w:p>
    <w:p w14:paraId="6B298FF0" w14:textId="77777777" w:rsidR="0012293D" w:rsidRPr="005C4942" w:rsidRDefault="0012293D" w:rsidP="0012293D">
      <w:pPr>
        <w:pStyle w:val="COM-Bodytext"/>
      </w:pPr>
    </w:p>
    <w:p w14:paraId="3483E811" w14:textId="77777777" w:rsidR="0012293D" w:rsidRDefault="0012293D" w:rsidP="0012293D">
      <w:pPr>
        <w:pStyle w:val="COM-SecHeading1"/>
      </w:pPr>
      <w:bookmarkStart w:id="0" w:name="_Toc357775769"/>
      <w:r w:rsidRPr="00CA0F8C">
        <w:t>HOME Program</w:t>
      </w:r>
      <w:bookmarkEnd w:id="0"/>
    </w:p>
    <w:p w14:paraId="436AB402" w14:textId="77777777" w:rsidR="0012293D" w:rsidRDefault="0012293D" w:rsidP="0012293D">
      <w:pPr>
        <w:rPr>
          <w:lang w:eastAsia="x-none"/>
        </w:rPr>
      </w:pPr>
    </w:p>
    <w:p w14:paraId="6F8896C7" w14:textId="77777777" w:rsidR="0012293D" w:rsidRPr="00B432EE" w:rsidRDefault="0012293D" w:rsidP="0012293D">
      <w:pPr>
        <w:widowControl w:val="0"/>
        <w:autoSpaceDE w:val="0"/>
        <w:autoSpaceDN w:val="0"/>
        <w:adjustRightInd w:val="0"/>
        <w:spacing w:before="7" w:after="0" w:line="240" w:lineRule="auto"/>
        <w:ind w:left="180"/>
        <w:rPr>
          <w:rFonts w:cs="Arial"/>
          <w:sz w:val="24"/>
          <w:szCs w:val="24"/>
        </w:rPr>
      </w:pPr>
      <w:r w:rsidRPr="00B432EE">
        <w:rPr>
          <w:rFonts w:cs="Arial"/>
          <w:b/>
          <w:bCs/>
          <w:sz w:val="24"/>
          <w:szCs w:val="24"/>
        </w:rPr>
        <w:t>Objectives</w:t>
      </w:r>
    </w:p>
    <w:p w14:paraId="660D3944" w14:textId="77777777" w:rsidR="0012293D" w:rsidRPr="00B432EE" w:rsidRDefault="0012293D" w:rsidP="0012293D">
      <w:pPr>
        <w:widowControl w:val="0"/>
        <w:autoSpaceDE w:val="0"/>
        <w:autoSpaceDN w:val="0"/>
        <w:adjustRightInd w:val="0"/>
        <w:spacing w:before="59" w:after="0" w:line="240" w:lineRule="auto"/>
        <w:ind w:left="180" w:right="374"/>
        <w:rPr>
          <w:rFonts w:cs="Arial"/>
          <w:sz w:val="24"/>
          <w:szCs w:val="24"/>
        </w:rPr>
      </w:pPr>
      <w:r w:rsidRPr="00B432EE">
        <w:rPr>
          <w:rFonts w:cs="Arial"/>
          <w:sz w:val="24"/>
          <w:szCs w:val="24"/>
        </w:rPr>
        <w:t>The</w:t>
      </w:r>
      <w:r w:rsidRPr="00B432EE">
        <w:rPr>
          <w:rFonts w:cs="Arial"/>
          <w:spacing w:val="1"/>
          <w:sz w:val="24"/>
          <w:szCs w:val="24"/>
        </w:rPr>
        <w:t xml:space="preserve"> </w:t>
      </w:r>
      <w:r w:rsidRPr="00B432EE">
        <w:rPr>
          <w:rFonts w:cs="Arial"/>
          <w:sz w:val="24"/>
          <w:szCs w:val="24"/>
        </w:rPr>
        <w:t>objective</w:t>
      </w:r>
      <w:r w:rsidRPr="00B432EE">
        <w:rPr>
          <w:rFonts w:cs="Arial"/>
          <w:spacing w:val="1"/>
          <w:sz w:val="24"/>
          <w:szCs w:val="24"/>
        </w:rPr>
        <w:t xml:space="preserve"> </w:t>
      </w:r>
      <w:r w:rsidRPr="00B432EE">
        <w:rPr>
          <w:rFonts w:cs="Arial"/>
          <w:sz w:val="24"/>
          <w:szCs w:val="24"/>
        </w:rPr>
        <w:t>of</w:t>
      </w:r>
      <w:r w:rsidRPr="00B432EE">
        <w:rPr>
          <w:rFonts w:cs="Arial"/>
          <w:spacing w:val="1"/>
          <w:sz w:val="24"/>
          <w:szCs w:val="24"/>
        </w:rPr>
        <w:t xml:space="preserve"> </w:t>
      </w:r>
      <w:r w:rsidRPr="00B432EE">
        <w:rPr>
          <w:rFonts w:cs="Arial"/>
          <w:sz w:val="24"/>
          <w:szCs w:val="24"/>
        </w:rPr>
        <w:t>the</w:t>
      </w:r>
      <w:r w:rsidRPr="00B432EE">
        <w:rPr>
          <w:rFonts w:cs="Arial"/>
          <w:spacing w:val="1"/>
          <w:sz w:val="24"/>
          <w:szCs w:val="24"/>
        </w:rPr>
        <w:t xml:space="preserve"> </w:t>
      </w:r>
      <w:r w:rsidRPr="00B432EE">
        <w:rPr>
          <w:rFonts w:cs="Arial"/>
          <w:sz w:val="24"/>
          <w:szCs w:val="24"/>
        </w:rPr>
        <w:t>Thurston</w:t>
      </w:r>
      <w:r w:rsidRPr="00B432EE">
        <w:rPr>
          <w:rFonts w:cs="Arial"/>
          <w:spacing w:val="1"/>
          <w:sz w:val="24"/>
          <w:szCs w:val="24"/>
        </w:rPr>
        <w:t xml:space="preserve"> </w:t>
      </w:r>
      <w:r w:rsidRPr="00B432EE">
        <w:rPr>
          <w:rFonts w:cs="Arial"/>
          <w:sz w:val="24"/>
          <w:szCs w:val="24"/>
        </w:rPr>
        <w:t>County</w:t>
      </w:r>
      <w:r w:rsidRPr="00B432EE">
        <w:rPr>
          <w:rFonts w:cs="Arial"/>
          <w:spacing w:val="1"/>
          <w:sz w:val="24"/>
          <w:szCs w:val="24"/>
        </w:rPr>
        <w:t xml:space="preserve"> </w:t>
      </w:r>
      <w:r w:rsidRPr="00B432EE">
        <w:rPr>
          <w:rFonts w:cs="Arial"/>
          <w:sz w:val="24"/>
          <w:szCs w:val="24"/>
        </w:rPr>
        <w:t>HOME</w:t>
      </w:r>
      <w:r w:rsidRPr="00B432EE">
        <w:rPr>
          <w:rFonts w:cs="Arial"/>
          <w:spacing w:val="1"/>
          <w:sz w:val="24"/>
          <w:szCs w:val="24"/>
        </w:rPr>
        <w:t xml:space="preserve"> </w:t>
      </w:r>
      <w:r w:rsidRPr="00B432EE">
        <w:rPr>
          <w:rFonts w:cs="Arial"/>
          <w:spacing w:val="-1"/>
          <w:sz w:val="24"/>
          <w:szCs w:val="24"/>
        </w:rPr>
        <w:t>M</w:t>
      </w:r>
      <w:r w:rsidRPr="00B432EE">
        <w:rPr>
          <w:rFonts w:cs="Arial"/>
          <w:sz w:val="24"/>
          <w:szCs w:val="24"/>
        </w:rPr>
        <w:t>onitoring Plan is to establish standards for evaluating and reporting a subrecipient’s</w:t>
      </w:r>
      <w:r w:rsidRPr="00B432EE">
        <w:rPr>
          <w:rFonts w:cs="Arial"/>
          <w:spacing w:val="3"/>
          <w:sz w:val="24"/>
          <w:szCs w:val="24"/>
        </w:rPr>
        <w:t xml:space="preserve"> </w:t>
      </w:r>
      <w:r w:rsidRPr="00B432EE">
        <w:rPr>
          <w:rFonts w:cs="Arial"/>
          <w:sz w:val="24"/>
          <w:szCs w:val="24"/>
        </w:rPr>
        <w:t>complian</w:t>
      </w:r>
      <w:r w:rsidRPr="00B432EE">
        <w:rPr>
          <w:rFonts w:cs="Arial"/>
          <w:spacing w:val="1"/>
          <w:sz w:val="24"/>
          <w:szCs w:val="24"/>
        </w:rPr>
        <w:t>c</w:t>
      </w:r>
      <w:r w:rsidRPr="00B432EE">
        <w:rPr>
          <w:rFonts w:cs="Arial"/>
          <w:sz w:val="24"/>
          <w:szCs w:val="24"/>
        </w:rPr>
        <w:t>e</w:t>
      </w:r>
      <w:r w:rsidRPr="00B432EE">
        <w:rPr>
          <w:rFonts w:cs="Arial"/>
          <w:spacing w:val="1"/>
          <w:sz w:val="24"/>
          <w:szCs w:val="24"/>
        </w:rPr>
        <w:t xml:space="preserve"> </w:t>
      </w:r>
      <w:r w:rsidRPr="00B432EE">
        <w:rPr>
          <w:rFonts w:cs="Arial"/>
          <w:sz w:val="24"/>
          <w:szCs w:val="24"/>
        </w:rPr>
        <w:t>with</w:t>
      </w:r>
      <w:r w:rsidRPr="00B432EE">
        <w:rPr>
          <w:rFonts w:cs="Arial"/>
          <w:spacing w:val="1"/>
          <w:sz w:val="24"/>
          <w:szCs w:val="24"/>
        </w:rPr>
        <w:t xml:space="preserve"> </w:t>
      </w:r>
      <w:r w:rsidRPr="00B432EE">
        <w:rPr>
          <w:rFonts w:cs="Arial"/>
          <w:sz w:val="24"/>
          <w:szCs w:val="24"/>
        </w:rPr>
        <w:t>program</w:t>
      </w:r>
      <w:r w:rsidRPr="00B432EE">
        <w:rPr>
          <w:rFonts w:cs="Arial"/>
          <w:spacing w:val="1"/>
          <w:sz w:val="24"/>
          <w:szCs w:val="24"/>
        </w:rPr>
        <w:t xml:space="preserve"> </w:t>
      </w:r>
      <w:r w:rsidRPr="00B432EE">
        <w:rPr>
          <w:rFonts w:cs="Arial"/>
          <w:sz w:val="24"/>
          <w:szCs w:val="24"/>
        </w:rPr>
        <w:t>requirements. Thurston</w:t>
      </w:r>
      <w:r w:rsidRPr="00B432EE">
        <w:rPr>
          <w:rFonts w:cs="Arial"/>
          <w:spacing w:val="1"/>
          <w:sz w:val="24"/>
          <w:szCs w:val="24"/>
        </w:rPr>
        <w:t xml:space="preserve"> </w:t>
      </w:r>
      <w:r w:rsidRPr="00B432EE">
        <w:rPr>
          <w:rFonts w:cs="Arial"/>
          <w:sz w:val="24"/>
          <w:szCs w:val="24"/>
        </w:rPr>
        <w:t>County</w:t>
      </w:r>
      <w:r w:rsidRPr="00B432EE">
        <w:rPr>
          <w:rFonts w:cs="Arial"/>
          <w:spacing w:val="1"/>
          <w:sz w:val="24"/>
          <w:szCs w:val="24"/>
        </w:rPr>
        <w:t xml:space="preserve"> </w:t>
      </w:r>
      <w:r w:rsidRPr="00B432EE">
        <w:rPr>
          <w:rFonts w:cs="Arial"/>
          <w:sz w:val="24"/>
          <w:szCs w:val="24"/>
        </w:rPr>
        <w:t>will</w:t>
      </w:r>
      <w:r w:rsidRPr="00B432EE">
        <w:rPr>
          <w:rFonts w:cs="Arial"/>
          <w:spacing w:val="1"/>
          <w:sz w:val="24"/>
          <w:szCs w:val="24"/>
        </w:rPr>
        <w:t xml:space="preserve"> </w:t>
      </w:r>
      <w:r w:rsidRPr="00B432EE">
        <w:rPr>
          <w:rFonts w:cs="Arial"/>
          <w:sz w:val="24"/>
          <w:szCs w:val="24"/>
        </w:rPr>
        <w:t>conduct</w:t>
      </w:r>
      <w:r w:rsidRPr="00B432EE">
        <w:rPr>
          <w:rFonts w:cs="Arial"/>
          <w:spacing w:val="1"/>
          <w:sz w:val="24"/>
          <w:szCs w:val="24"/>
        </w:rPr>
        <w:t xml:space="preserve"> </w:t>
      </w:r>
      <w:r w:rsidRPr="00B432EE">
        <w:rPr>
          <w:rFonts w:cs="Arial"/>
          <w:sz w:val="24"/>
          <w:szCs w:val="24"/>
        </w:rPr>
        <w:t>on-site</w:t>
      </w:r>
      <w:r w:rsidRPr="00B432EE">
        <w:rPr>
          <w:rFonts w:cs="Arial"/>
          <w:spacing w:val="1"/>
          <w:sz w:val="24"/>
          <w:szCs w:val="24"/>
        </w:rPr>
        <w:t xml:space="preserve"> </w:t>
      </w:r>
      <w:r w:rsidRPr="00B432EE">
        <w:rPr>
          <w:rFonts w:cs="Arial"/>
          <w:sz w:val="24"/>
          <w:szCs w:val="24"/>
        </w:rPr>
        <w:t>reviews</w:t>
      </w:r>
      <w:r w:rsidRPr="00B432EE">
        <w:rPr>
          <w:rFonts w:cs="Arial"/>
          <w:spacing w:val="1"/>
          <w:sz w:val="24"/>
          <w:szCs w:val="24"/>
        </w:rPr>
        <w:t xml:space="preserve"> </w:t>
      </w:r>
      <w:r w:rsidRPr="00B432EE">
        <w:rPr>
          <w:rFonts w:cs="Arial"/>
          <w:sz w:val="24"/>
          <w:szCs w:val="24"/>
        </w:rPr>
        <w:t>to verify accuracy of records/documents, review</w:t>
      </w:r>
      <w:r w:rsidRPr="00B432EE">
        <w:rPr>
          <w:rFonts w:cs="Arial"/>
          <w:spacing w:val="1"/>
          <w:sz w:val="24"/>
          <w:szCs w:val="24"/>
        </w:rPr>
        <w:t xml:space="preserve"> </w:t>
      </w:r>
      <w:r w:rsidRPr="00B432EE">
        <w:rPr>
          <w:rFonts w:cs="Arial"/>
          <w:sz w:val="24"/>
          <w:szCs w:val="24"/>
        </w:rPr>
        <w:t>program</w:t>
      </w:r>
      <w:r w:rsidRPr="00B432EE">
        <w:rPr>
          <w:rFonts w:cs="Arial"/>
          <w:spacing w:val="1"/>
          <w:sz w:val="24"/>
          <w:szCs w:val="24"/>
        </w:rPr>
        <w:t xml:space="preserve"> </w:t>
      </w:r>
      <w:r w:rsidRPr="00B432EE">
        <w:rPr>
          <w:rFonts w:cs="Arial"/>
          <w:sz w:val="24"/>
          <w:szCs w:val="24"/>
        </w:rPr>
        <w:t>policies</w:t>
      </w:r>
      <w:r w:rsidRPr="00B432EE">
        <w:rPr>
          <w:rFonts w:cs="Arial"/>
          <w:spacing w:val="1"/>
          <w:sz w:val="24"/>
          <w:szCs w:val="24"/>
        </w:rPr>
        <w:t xml:space="preserve"> </w:t>
      </w:r>
      <w:r w:rsidRPr="00B432EE">
        <w:rPr>
          <w:rFonts w:cs="Arial"/>
          <w:sz w:val="24"/>
          <w:szCs w:val="24"/>
        </w:rPr>
        <w:t>and</w:t>
      </w:r>
      <w:r w:rsidRPr="00B432EE">
        <w:rPr>
          <w:rFonts w:cs="Arial"/>
          <w:spacing w:val="1"/>
          <w:sz w:val="24"/>
          <w:szCs w:val="24"/>
        </w:rPr>
        <w:t xml:space="preserve"> </w:t>
      </w:r>
      <w:r w:rsidRPr="00B432EE">
        <w:rPr>
          <w:rFonts w:cs="Arial"/>
          <w:sz w:val="24"/>
          <w:szCs w:val="24"/>
        </w:rPr>
        <w:t>procedures,</w:t>
      </w:r>
      <w:r w:rsidRPr="00B432EE">
        <w:rPr>
          <w:rFonts w:cs="Arial"/>
          <w:spacing w:val="1"/>
          <w:sz w:val="24"/>
          <w:szCs w:val="24"/>
        </w:rPr>
        <w:t xml:space="preserve"> </w:t>
      </w:r>
      <w:r w:rsidRPr="00B432EE">
        <w:rPr>
          <w:rFonts w:cs="Arial"/>
          <w:sz w:val="24"/>
          <w:szCs w:val="24"/>
        </w:rPr>
        <w:t>conduct</w:t>
      </w:r>
      <w:r w:rsidRPr="00B432EE">
        <w:rPr>
          <w:rFonts w:cs="Arial"/>
          <w:spacing w:val="1"/>
          <w:sz w:val="24"/>
          <w:szCs w:val="24"/>
        </w:rPr>
        <w:t xml:space="preserve"> </w:t>
      </w:r>
      <w:r w:rsidRPr="00B432EE">
        <w:rPr>
          <w:rFonts w:cs="Arial"/>
          <w:sz w:val="24"/>
          <w:szCs w:val="24"/>
        </w:rPr>
        <w:t>housing</w:t>
      </w:r>
      <w:r w:rsidRPr="00B432EE">
        <w:rPr>
          <w:rFonts w:cs="Arial"/>
          <w:spacing w:val="1"/>
          <w:sz w:val="24"/>
          <w:szCs w:val="24"/>
        </w:rPr>
        <w:t xml:space="preserve"> </w:t>
      </w:r>
      <w:r w:rsidRPr="00B432EE">
        <w:rPr>
          <w:rFonts w:cs="Arial"/>
          <w:sz w:val="24"/>
          <w:szCs w:val="24"/>
        </w:rPr>
        <w:t>inspe</w:t>
      </w:r>
      <w:r w:rsidRPr="00B432EE">
        <w:rPr>
          <w:rFonts w:cs="Arial"/>
          <w:spacing w:val="1"/>
          <w:sz w:val="24"/>
          <w:szCs w:val="24"/>
        </w:rPr>
        <w:t>c</w:t>
      </w:r>
      <w:r w:rsidRPr="00B432EE">
        <w:rPr>
          <w:rFonts w:cs="Arial"/>
          <w:sz w:val="24"/>
          <w:szCs w:val="24"/>
        </w:rPr>
        <w:t>tions,</w:t>
      </w:r>
      <w:r w:rsidRPr="00B432EE">
        <w:rPr>
          <w:rFonts w:cs="Arial"/>
          <w:spacing w:val="1"/>
          <w:sz w:val="24"/>
          <w:szCs w:val="24"/>
        </w:rPr>
        <w:t xml:space="preserve"> </w:t>
      </w:r>
      <w:r w:rsidRPr="00B432EE">
        <w:rPr>
          <w:rFonts w:cs="Arial"/>
          <w:sz w:val="24"/>
          <w:szCs w:val="24"/>
        </w:rPr>
        <w:t>and</w:t>
      </w:r>
      <w:r w:rsidRPr="00B432EE">
        <w:rPr>
          <w:rFonts w:cs="Arial"/>
          <w:spacing w:val="1"/>
          <w:sz w:val="24"/>
          <w:szCs w:val="24"/>
        </w:rPr>
        <w:t xml:space="preserve"> </w:t>
      </w:r>
      <w:r w:rsidRPr="00B432EE">
        <w:rPr>
          <w:rFonts w:cs="Arial"/>
          <w:sz w:val="24"/>
          <w:szCs w:val="24"/>
        </w:rPr>
        <w:t>evaluate overall</w:t>
      </w:r>
      <w:r w:rsidRPr="00B432EE">
        <w:rPr>
          <w:rFonts w:cs="Arial"/>
          <w:spacing w:val="1"/>
          <w:sz w:val="24"/>
          <w:szCs w:val="24"/>
        </w:rPr>
        <w:t xml:space="preserve"> </w:t>
      </w:r>
      <w:r w:rsidRPr="00B432EE">
        <w:rPr>
          <w:rFonts w:cs="Arial"/>
          <w:sz w:val="24"/>
          <w:szCs w:val="24"/>
        </w:rPr>
        <w:t>administrative</w:t>
      </w:r>
      <w:r w:rsidRPr="00B432EE">
        <w:rPr>
          <w:rFonts w:cs="Arial"/>
          <w:spacing w:val="1"/>
          <w:sz w:val="24"/>
          <w:szCs w:val="24"/>
        </w:rPr>
        <w:t xml:space="preserve"> </w:t>
      </w:r>
      <w:r w:rsidRPr="00B432EE">
        <w:rPr>
          <w:rFonts w:cs="Arial"/>
          <w:sz w:val="24"/>
          <w:szCs w:val="24"/>
        </w:rPr>
        <w:t>complian</w:t>
      </w:r>
      <w:r w:rsidRPr="00B432EE">
        <w:rPr>
          <w:rFonts w:cs="Arial"/>
          <w:spacing w:val="1"/>
          <w:sz w:val="24"/>
          <w:szCs w:val="24"/>
        </w:rPr>
        <w:t>c</w:t>
      </w:r>
      <w:r w:rsidRPr="00B432EE">
        <w:rPr>
          <w:rFonts w:cs="Arial"/>
          <w:sz w:val="24"/>
          <w:szCs w:val="24"/>
        </w:rPr>
        <w:t>e</w:t>
      </w:r>
      <w:r w:rsidRPr="00B432EE">
        <w:rPr>
          <w:rFonts w:cs="Arial"/>
          <w:spacing w:val="1"/>
          <w:sz w:val="24"/>
          <w:szCs w:val="24"/>
        </w:rPr>
        <w:t xml:space="preserve"> </w:t>
      </w:r>
      <w:r w:rsidRPr="00B432EE">
        <w:rPr>
          <w:rFonts w:cs="Arial"/>
          <w:sz w:val="24"/>
          <w:szCs w:val="24"/>
        </w:rPr>
        <w:t>to</w:t>
      </w:r>
      <w:r w:rsidRPr="00B432EE">
        <w:rPr>
          <w:rFonts w:cs="Arial"/>
          <w:spacing w:val="1"/>
          <w:sz w:val="24"/>
          <w:szCs w:val="24"/>
        </w:rPr>
        <w:t xml:space="preserve"> </w:t>
      </w:r>
      <w:r w:rsidRPr="00B432EE">
        <w:rPr>
          <w:rFonts w:cs="Arial"/>
          <w:sz w:val="24"/>
          <w:szCs w:val="24"/>
        </w:rPr>
        <w:t>HOME</w:t>
      </w:r>
      <w:r w:rsidRPr="00B432EE">
        <w:rPr>
          <w:rFonts w:cs="Arial"/>
          <w:spacing w:val="-1"/>
          <w:sz w:val="24"/>
          <w:szCs w:val="24"/>
        </w:rPr>
        <w:t xml:space="preserve"> </w:t>
      </w:r>
      <w:r w:rsidRPr="00B432EE">
        <w:rPr>
          <w:rFonts w:cs="Arial"/>
          <w:sz w:val="24"/>
          <w:szCs w:val="24"/>
        </w:rPr>
        <w:t>Regulations.</w:t>
      </w:r>
    </w:p>
    <w:p w14:paraId="245AD1FA" w14:textId="77777777" w:rsidR="0012293D" w:rsidRPr="00B432EE" w:rsidRDefault="0012293D" w:rsidP="0012293D">
      <w:pPr>
        <w:widowControl w:val="0"/>
        <w:autoSpaceDE w:val="0"/>
        <w:autoSpaceDN w:val="0"/>
        <w:adjustRightInd w:val="0"/>
        <w:spacing w:before="1" w:after="0" w:line="240" w:lineRule="exact"/>
        <w:rPr>
          <w:rFonts w:cs="Arial"/>
          <w:sz w:val="24"/>
          <w:szCs w:val="24"/>
        </w:rPr>
      </w:pPr>
    </w:p>
    <w:p w14:paraId="4B36295A" w14:textId="77777777" w:rsidR="0012293D" w:rsidRPr="00B432EE" w:rsidRDefault="0012293D" w:rsidP="0012293D">
      <w:pPr>
        <w:widowControl w:val="0"/>
        <w:autoSpaceDE w:val="0"/>
        <w:autoSpaceDN w:val="0"/>
        <w:adjustRightInd w:val="0"/>
        <w:spacing w:after="0" w:line="240" w:lineRule="auto"/>
        <w:ind w:left="180"/>
        <w:rPr>
          <w:rFonts w:cs="Arial"/>
          <w:sz w:val="24"/>
          <w:szCs w:val="24"/>
        </w:rPr>
      </w:pPr>
      <w:r w:rsidRPr="00B432EE">
        <w:rPr>
          <w:rFonts w:cs="Arial"/>
          <w:b/>
          <w:bCs/>
          <w:sz w:val="24"/>
          <w:szCs w:val="24"/>
        </w:rPr>
        <w:t>Monitoring</w:t>
      </w:r>
      <w:r w:rsidRPr="00B432EE">
        <w:rPr>
          <w:rFonts w:cs="Arial"/>
          <w:b/>
          <w:bCs/>
          <w:spacing w:val="1"/>
          <w:sz w:val="24"/>
          <w:szCs w:val="24"/>
        </w:rPr>
        <w:t xml:space="preserve"> </w:t>
      </w:r>
      <w:r w:rsidRPr="00B432EE">
        <w:rPr>
          <w:rFonts w:cs="Arial"/>
          <w:b/>
          <w:bCs/>
          <w:sz w:val="24"/>
          <w:szCs w:val="24"/>
        </w:rPr>
        <w:t>Format</w:t>
      </w:r>
    </w:p>
    <w:p w14:paraId="77DD511C" w14:textId="77777777" w:rsidR="0012293D" w:rsidRPr="00B432EE" w:rsidRDefault="0012293D" w:rsidP="0012293D">
      <w:pPr>
        <w:widowControl w:val="0"/>
        <w:autoSpaceDE w:val="0"/>
        <w:autoSpaceDN w:val="0"/>
        <w:adjustRightInd w:val="0"/>
        <w:spacing w:before="57" w:after="0" w:line="240" w:lineRule="auto"/>
        <w:ind w:left="180" w:right="282"/>
        <w:rPr>
          <w:rFonts w:cs="Arial"/>
          <w:sz w:val="24"/>
          <w:szCs w:val="24"/>
        </w:rPr>
      </w:pPr>
      <w:r w:rsidRPr="00B432EE">
        <w:rPr>
          <w:rFonts w:cs="Arial"/>
          <w:sz w:val="24"/>
          <w:szCs w:val="24"/>
        </w:rPr>
        <w:t>A</w:t>
      </w:r>
      <w:r w:rsidRPr="00B432EE">
        <w:rPr>
          <w:rFonts w:cs="Arial"/>
          <w:spacing w:val="1"/>
          <w:sz w:val="24"/>
          <w:szCs w:val="24"/>
        </w:rPr>
        <w:t xml:space="preserve"> </w:t>
      </w:r>
      <w:r w:rsidRPr="00B432EE">
        <w:rPr>
          <w:rFonts w:cs="Arial"/>
          <w:sz w:val="24"/>
          <w:szCs w:val="24"/>
        </w:rPr>
        <w:t>written</w:t>
      </w:r>
      <w:r w:rsidRPr="00B432EE">
        <w:rPr>
          <w:rFonts w:cs="Arial"/>
          <w:spacing w:val="1"/>
          <w:sz w:val="24"/>
          <w:szCs w:val="24"/>
        </w:rPr>
        <w:t xml:space="preserve"> </w:t>
      </w:r>
      <w:r w:rsidRPr="00B432EE">
        <w:rPr>
          <w:rFonts w:cs="Arial"/>
          <w:sz w:val="24"/>
          <w:szCs w:val="24"/>
        </w:rPr>
        <w:t xml:space="preserve">Report will </w:t>
      </w:r>
      <w:r w:rsidRPr="00B432EE">
        <w:rPr>
          <w:rFonts w:cs="Arial"/>
          <w:spacing w:val="1"/>
          <w:sz w:val="24"/>
          <w:szCs w:val="24"/>
        </w:rPr>
        <w:t>b</w:t>
      </w:r>
      <w:r w:rsidRPr="00B432EE">
        <w:rPr>
          <w:rFonts w:cs="Arial"/>
          <w:sz w:val="24"/>
          <w:szCs w:val="24"/>
        </w:rPr>
        <w:t>e prepared and provi</w:t>
      </w:r>
      <w:r w:rsidRPr="00B432EE">
        <w:rPr>
          <w:rFonts w:cs="Arial"/>
          <w:spacing w:val="1"/>
          <w:sz w:val="24"/>
          <w:szCs w:val="24"/>
        </w:rPr>
        <w:t>d</w:t>
      </w:r>
      <w:r w:rsidRPr="00B432EE">
        <w:rPr>
          <w:rFonts w:cs="Arial"/>
          <w:sz w:val="24"/>
          <w:szCs w:val="24"/>
        </w:rPr>
        <w:t>ed to</w:t>
      </w:r>
      <w:r w:rsidRPr="00B432EE">
        <w:rPr>
          <w:rFonts w:cs="Arial"/>
          <w:spacing w:val="1"/>
          <w:sz w:val="24"/>
          <w:szCs w:val="24"/>
        </w:rPr>
        <w:t xml:space="preserve"> </w:t>
      </w:r>
      <w:r w:rsidRPr="00B432EE">
        <w:rPr>
          <w:rFonts w:cs="Arial"/>
          <w:sz w:val="24"/>
          <w:szCs w:val="24"/>
        </w:rPr>
        <w:t>the</w:t>
      </w:r>
      <w:r w:rsidRPr="00B432EE">
        <w:rPr>
          <w:rFonts w:cs="Arial"/>
          <w:spacing w:val="1"/>
          <w:sz w:val="24"/>
          <w:szCs w:val="24"/>
        </w:rPr>
        <w:t xml:space="preserve"> </w:t>
      </w:r>
      <w:r w:rsidRPr="00B432EE">
        <w:rPr>
          <w:rFonts w:cs="Arial"/>
          <w:sz w:val="24"/>
          <w:szCs w:val="24"/>
        </w:rPr>
        <w:t>subrecipient</w:t>
      </w:r>
      <w:r w:rsidRPr="00B432EE">
        <w:rPr>
          <w:rFonts w:cs="Arial"/>
          <w:spacing w:val="1"/>
          <w:sz w:val="24"/>
          <w:szCs w:val="24"/>
        </w:rPr>
        <w:t xml:space="preserve"> </w:t>
      </w:r>
      <w:r w:rsidRPr="00B432EE">
        <w:rPr>
          <w:rFonts w:cs="Arial"/>
          <w:sz w:val="24"/>
          <w:szCs w:val="24"/>
        </w:rPr>
        <w:t>following</w:t>
      </w:r>
      <w:r w:rsidRPr="00B432EE">
        <w:rPr>
          <w:rFonts w:cs="Arial"/>
          <w:spacing w:val="1"/>
          <w:sz w:val="24"/>
          <w:szCs w:val="24"/>
        </w:rPr>
        <w:t xml:space="preserve"> </w:t>
      </w:r>
      <w:r w:rsidRPr="00B432EE">
        <w:rPr>
          <w:rFonts w:cs="Arial"/>
          <w:sz w:val="24"/>
          <w:szCs w:val="24"/>
        </w:rPr>
        <w:t>the completion</w:t>
      </w:r>
      <w:r w:rsidRPr="00B432EE">
        <w:rPr>
          <w:rFonts w:cs="Arial"/>
          <w:spacing w:val="1"/>
          <w:sz w:val="24"/>
          <w:szCs w:val="24"/>
        </w:rPr>
        <w:t xml:space="preserve"> </w:t>
      </w:r>
      <w:r w:rsidRPr="00B432EE">
        <w:rPr>
          <w:rFonts w:cs="Arial"/>
          <w:sz w:val="24"/>
          <w:szCs w:val="24"/>
        </w:rPr>
        <w:t>of</w:t>
      </w:r>
      <w:r w:rsidRPr="00B432EE">
        <w:rPr>
          <w:rFonts w:cs="Arial"/>
          <w:spacing w:val="1"/>
          <w:sz w:val="24"/>
          <w:szCs w:val="24"/>
        </w:rPr>
        <w:t xml:space="preserve"> </w:t>
      </w:r>
      <w:r w:rsidRPr="00B432EE">
        <w:rPr>
          <w:rFonts w:cs="Arial"/>
          <w:sz w:val="24"/>
          <w:szCs w:val="24"/>
        </w:rPr>
        <w:t>each</w:t>
      </w:r>
      <w:r w:rsidRPr="00B432EE">
        <w:rPr>
          <w:rFonts w:cs="Arial"/>
          <w:spacing w:val="1"/>
          <w:sz w:val="24"/>
          <w:szCs w:val="24"/>
        </w:rPr>
        <w:t xml:space="preserve"> </w:t>
      </w:r>
      <w:r w:rsidRPr="00B432EE">
        <w:rPr>
          <w:rFonts w:cs="Arial"/>
          <w:sz w:val="24"/>
          <w:szCs w:val="24"/>
        </w:rPr>
        <w:t xml:space="preserve">monitoring review. </w:t>
      </w:r>
      <w:r w:rsidRPr="00B432EE">
        <w:rPr>
          <w:rFonts w:cs="Arial"/>
          <w:spacing w:val="1"/>
          <w:sz w:val="24"/>
          <w:szCs w:val="24"/>
        </w:rPr>
        <w:t xml:space="preserve"> </w:t>
      </w:r>
      <w:r w:rsidRPr="00B432EE">
        <w:rPr>
          <w:rFonts w:cs="Arial"/>
          <w:sz w:val="24"/>
          <w:szCs w:val="24"/>
        </w:rPr>
        <w:t>The report will i</w:t>
      </w:r>
      <w:r w:rsidRPr="00B432EE">
        <w:rPr>
          <w:rFonts w:cs="Arial"/>
          <w:spacing w:val="1"/>
          <w:sz w:val="24"/>
          <w:szCs w:val="24"/>
        </w:rPr>
        <w:t>n</w:t>
      </w:r>
      <w:r w:rsidRPr="00B432EE">
        <w:rPr>
          <w:rFonts w:cs="Arial"/>
          <w:sz w:val="24"/>
          <w:szCs w:val="24"/>
        </w:rPr>
        <w:t>clude the foll</w:t>
      </w:r>
      <w:r w:rsidRPr="00B432EE">
        <w:rPr>
          <w:rFonts w:cs="Arial"/>
          <w:spacing w:val="1"/>
          <w:sz w:val="24"/>
          <w:szCs w:val="24"/>
        </w:rPr>
        <w:t>o</w:t>
      </w:r>
      <w:r w:rsidRPr="00B432EE">
        <w:rPr>
          <w:rFonts w:cs="Arial"/>
          <w:sz w:val="24"/>
          <w:szCs w:val="24"/>
        </w:rPr>
        <w:t>wi</w:t>
      </w:r>
      <w:r w:rsidRPr="00B432EE">
        <w:rPr>
          <w:rFonts w:cs="Arial"/>
          <w:spacing w:val="1"/>
          <w:sz w:val="24"/>
          <w:szCs w:val="24"/>
        </w:rPr>
        <w:t>n</w:t>
      </w:r>
      <w:r w:rsidRPr="00B432EE">
        <w:rPr>
          <w:rFonts w:cs="Arial"/>
          <w:sz w:val="24"/>
          <w:szCs w:val="24"/>
        </w:rPr>
        <w:t>g information:</w:t>
      </w:r>
    </w:p>
    <w:p w14:paraId="007DA333" w14:textId="77777777" w:rsidR="0012293D" w:rsidRPr="00B432EE" w:rsidRDefault="0012293D" w:rsidP="0012293D">
      <w:pPr>
        <w:widowControl w:val="0"/>
        <w:autoSpaceDE w:val="0"/>
        <w:autoSpaceDN w:val="0"/>
        <w:adjustRightInd w:val="0"/>
        <w:spacing w:before="77"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An explanation of the pu</w:t>
      </w:r>
      <w:r w:rsidRPr="00B432EE">
        <w:rPr>
          <w:rFonts w:cs="Arial"/>
          <w:spacing w:val="1"/>
          <w:sz w:val="24"/>
          <w:szCs w:val="24"/>
        </w:rPr>
        <w:t>r</w:t>
      </w:r>
      <w:r w:rsidRPr="00B432EE">
        <w:rPr>
          <w:rFonts w:cs="Arial"/>
          <w:sz w:val="24"/>
          <w:szCs w:val="24"/>
        </w:rPr>
        <w:t xml:space="preserve">pose and scope of the </w:t>
      </w:r>
      <w:proofErr w:type="gramStart"/>
      <w:r w:rsidRPr="00B432EE">
        <w:rPr>
          <w:rFonts w:cs="Arial"/>
          <w:sz w:val="24"/>
          <w:szCs w:val="24"/>
        </w:rPr>
        <w:t>review;</w:t>
      </w:r>
      <w:proofErr w:type="gramEnd"/>
    </w:p>
    <w:p w14:paraId="6EEA9119" w14:textId="77777777" w:rsidR="0012293D" w:rsidRPr="00B432EE" w:rsidRDefault="0012293D" w:rsidP="0012293D">
      <w:pPr>
        <w:widowControl w:val="0"/>
        <w:tabs>
          <w:tab w:val="left" w:pos="1260"/>
        </w:tabs>
        <w:autoSpaceDE w:val="0"/>
        <w:autoSpaceDN w:val="0"/>
        <w:adjustRightInd w:val="0"/>
        <w:spacing w:before="81" w:after="0" w:line="274" w:lineRule="exact"/>
        <w:ind w:left="1260" w:right="387" w:hanging="360"/>
        <w:rPr>
          <w:rFonts w:cs="Arial"/>
          <w:sz w:val="24"/>
          <w:szCs w:val="24"/>
        </w:rPr>
      </w:pPr>
      <w:r w:rsidRPr="00B432EE">
        <w:rPr>
          <w:w w:val="131"/>
          <w:sz w:val="24"/>
          <w:szCs w:val="24"/>
        </w:rPr>
        <w:t>•</w:t>
      </w:r>
      <w:r w:rsidRPr="00B432EE">
        <w:rPr>
          <w:sz w:val="24"/>
          <w:szCs w:val="24"/>
        </w:rPr>
        <w:tab/>
      </w:r>
      <w:r w:rsidRPr="00B432EE">
        <w:rPr>
          <w:rFonts w:cs="Arial"/>
          <w:sz w:val="24"/>
          <w:szCs w:val="24"/>
        </w:rPr>
        <w:t>A list of findings, comments, recom</w:t>
      </w:r>
      <w:r w:rsidRPr="00B432EE">
        <w:rPr>
          <w:rFonts w:cs="Arial"/>
          <w:spacing w:val="-1"/>
          <w:sz w:val="24"/>
          <w:szCs w:val="24"/>
        </w:rPr>
        <w:t>m</w:t>
      </w:r>
      <w:r w:rsidRPr="00B432EE">
        <w:rPr>
          <w:rFonts w:cs="Arial"/>
          <w:sz w:val="24"/>
          <w:szCs w:val="24"/>
        </w:rPr>
        <w:t>endations,</w:t>
      </w:r>
      <w:r w:rsidRPr="00B432EE">
        <w:rPr>
          <w:rFonts w:cs="Arial"/>
          <w:spacing w:val="1"/>
          <w:sz w:val="24"/>
          <w:szCs w:val="24"/>
        </w:rPr>
        <w:t xml:space="preserve"> </w:t>
      </w:r>
      <w:r w:rsidRPr="00B432EE">
        <w:rPr>
          <w:rFonts w:cs="Arial"/>
          <w:sz w:val="24"/>
          <w:szCs w:val="24"/>
        </w:rPr>
        <w:t>and</w:t>
      </w:r>
      <w:r w:rsidRPr="00B432EE">
        <w:rPr>
          <w:rFonts w:cs="Arial"/>
          <w:spacing w:val="1"/>
          <w:sz w:val="24"/>
          <w:szCs w:val="24"/>
        </w:rPr>
        <w:t xml:space="preserve"> </w:t>
      </w:r>
      <w:r w:rsidRPr="00B432EE">
        <w:rPr>
          <w:rFonts w:cs="Arial"/>
          <w:sz w:val="24"/>
          <w:szCs w:val="24"/>
        </w:rPr>
        <w:t>corrective</w:t>
      </w:r>
      <w:r w:rsidRPr="00B432EE">
        <w:rPr>
          <w:rFonts w:cs="Arial"/>
          <w:spacing w:val="1"/>
          <w:sz w:val="24"/>
          <w:szCs w:val="24"/>
        </w:rPr>
        <w:t xml:space="preserve"> </w:t>
      </w:r>
      <w:r w:rsidRPr="00B432EE">
        <w:rPr>
          <w:rFonts w:cs="Arial"/>
          <w:sz w:val="24"/>
          <w:szCs w:val="24"/>
        </w:rPr>
        <w:t>actions</w:t>
      </w:r>
      <w:r w:rsidRPr="00B432EE">
        <w:rPr>
          <w:rFonts w:cs="Arial"/>
          <w:spacing w:val="1"/>
          <w:sz w:val="24"/>
          <w:szCs w:val="24"/>
        </w:rPr>
        <w:t xml:space="preserve"> </w:t>
      </w:r>
      <w:r w:rsidRPr="00B432EE">
        <w:rPr>
          <w:rFonts w:cs="Arial"/>
          <w:sz w:val="24"/>
          <w:szCs w:val="24"/>
        </w:rPr>
        <w:t>to</w:t>
      </w:r>
      <w:r w:rsidRPr="00B432EE">
        <w:rPr>
          <w:rFonts w:cs="Arial"/>
          <w:spacing w:val="1"/>
          <w:sz w:val="24"/>
          <w:szCs w:val="24"/>
        </w:rPr>
        <w:t xml:space="preserve"> </w:t>
      </w:r>
      <w:r w:rsidRPr="00B432EE">
        <w:rPr>
          <w:rFonts w:cs="Arial"/>
          <w:sz w:val="24"/>
          <w:szCs w:val="24"/>
        </w:rPr>
        <w:t xml:space="preserve">be </w:t>
      </w:r>
      <w:proofErr w:type="gramStart"/>
      <w:r w:rsidRPr="00B432EE">
        <w:rPr>
          <w:rFonts w:cs="Arial"/>
          <w:sz w:val="24"/>
          <w:szCs w:val="24"/>
        </w:rPr>
        <w:t>taken;</w:t>
      </w:r>
      <w:proofErr w:type="gramEnd"/>
    </w:p>
    <w:p w14:paraId="37CD676A" w14:textId="77777777" w:rsidR="0012293D" w:rsidRPr="00B432EE" w:rsidRDefault="0012293D" w:rsidP="0012293D">
      <w:pPr>
        <w:widowControl w:val="0"/>
        <w:autoSpaceDE w:val="0"/>
        <w:autoSpaceDN w:val="0"/>
        <w:adjustRightInd w:val="0"/>
        <w:spacing w:before="73"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 xml:space="preserve">A list of the client files </w:t>
      </w:r>
      <w:proofErr w:type="gramStart"/>
      <w:r w:rsidRPr="00B432EE">
        <w:rPr>
          <w:rFonts w:cs="Arial"/>
          <w:sz w:val="24"/>
          <w:szCs w:val="24"/>
        </w:rPr>
        <w:t>reviewed;</w:t>
      </w:r>
      <w:proofErr w:type="gramEnd"/>
    </w:p>
    <w:p w14:paraId="5E053223" w14:textId="77777777" w:rsidR="0012293D" w:rsidRPr="00B432EE" w:rsidRDefault="0012293D" w:rsidP="0012293D">
      <w:pPr>
        <w:widowControl w:val="0"/>
        <w:autoSpaceDE w:val="0"/>
        <w:autoSpaceDN w:val="0"/>
        <w:adjustRightInd w:val="0"/>
        <w:spacing w:before="75"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A</w:t>
      </w:r>
      <w:r w:rsidRPr="00B432EE">
        <w:rPr>
          <w:rFonts w:cs="Arial"/>
          <w:spacing w:val="1"/>
          <w:sz w:val="24"/>
          <w:szCs w:val="24"/>
        </w:rPr>
        <w:t xml:space="preserve"> </w:t>
      </w:r>
      <w:r w:rsidRPr="00B432EE">
        <w:rPr>
          <w:rFonts w:cs="Arial"/>
          <w:sz w:val="24"/>
          <w:szCs w:val="24"/>
        </w:rPr>
        <w:t>list</w:t>
      </w:r>
      <w:r w:rsidRPr="00B432EE">
        <w:rPr>
          <w:rFonts w:cs="Arial"/>
          <w:spacing w:val="1"/>
          <w:sz w:val="24"/>
          <w:szCs w:val="24"/>
        </w:rPr>
        <w:t xml:space="preserve"> </w:t>
      </w:r>
      <w:r w:rsidRPr="00B432EE">
        <w:rPr>
          <w:rFonts w:cs="Arial"/>
          <w:sz w:val="24"/>
          <w:szCs w:val="24"/>
        </w:rPr>
        <w:t>of</w:t>
      </w:r>
      <w:r w:rsidRPr="00B432EE">
        <w:rPr>
          <w:rFonts w:cs="Arial"/>
          <w:spacing w:val="1"/>
          <w:sz w:val="24"/>
          <w:szCs w:val="24"/>
        </w:rPr>
        <w:t xml:space="preserve"> </w:t>
      </w:r>
      <w:r w:rsidRPr="00B432EE">
        <w:rPr>
          <w:rFonts w:cs="Arial"/>
          <w:sz w:val="24"/>
          <w:szCs w:val="24"/>
        </w:rPr>
        <w:t>the</w:t>
      </w:r>
      <w:r w:rsidRPr="00B432EE">
        <w:rPr>
          <w:rFonts w:cs="Arial"/>
          <w:spacing w:val="1"/>
          <w:sz w:val="24"/>
          <w:szCs w:val="24"/>
        </w:rPr>
        <w:t xml:space="preserve"> </w:t>
      </w:r>
      <w:r w:rsidRPr="00B432EE">
        <w:rPr>
          <w:rFonts w:cs="Arial"/>
          <w:sz w:val="24"/>
          <w:szCs w:val="24"/>
        </w:rPr>
        <w:t>houses/units</w:t>
      </w:r>
      <w:r w:rsidRPr="00B432EE">
        <w:rPr>
          <w:rFonts w:cs="Arial"/>
          <w:spacing w:val="1"/>
          <w:sz w:val="24"/>
          <w:szCs w:val="24"/>
        </w:rPr>
        <w:t xml:space="preserve"> </w:t>
      </w:r>
      <w:proofErr w:type="gramStart"/>
      <w:r w:rsidRPr="00B432EE">
        <w:rPr>
          <w:rFonts w:cs="Arial"/>
          <w:sz w:val="24"/>
          <w:szCs w:val="24"/>
        </w:rPr>
        <w:t>inspected;</w:t>
      </w:r>
      <w:proofErr w:type="gramEnd"/>
    </w:p>
    <w:p w14:paraId="08614062" w14:textId="77777777" w:rsidR="0012293D" w:rsidRPr="00B432EE" w:rsidRDefault="0012293D" w:rsidP="0012293D">
      <w:pPr>
        <w:widowControl w:val="0"/>
        <w:autoSpaceDE w:val="0"/>
        <w:autoSpaceDN w:val="0"/>
        <w:adjustRightInd w:val="0"/>
        <w:spacing w:before="74"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A</w:t>
      </w:r>
      <w:r w:rsidRPr="00B432EE">
        <w:rPr>
          <w:rFonts w:cs="Arial"/>
          <w:spacing w:val="1"/>
          <w:sz w:val="24"/>
          <w:szCs w:val="24"/>
        </w:rPr>
        <w:t xml:space="preserve"> </w:t>
      </w:r>
      <w:r w:rsidRPr="00B432EE">
        <w:rPr>
          <w:rFonts w:cs="Arial"/>
          <w:sz w:val="24"/>
          <w:szCs w:val="24"/>
        </w:rPr>
        <w:t>summary</w:t>
      </w:r>
      <w:r w:rsidRPr="00B432EE">
        <w:rPr>
          <w:rFonts w:cs="Arial"/>
          <w:spacing w:val="1"/>
          <w:sz w:val="24"/>
          <w:szCs w:val="24"/>
        </w:rPr>
        <w:t xml:space="preserve"> </w:t>
      </w:r>
      <w:r w:rsidRPr="00B432EE">
        <w:rPr>
          <w:rFonts w:cs="Arial"/>
          <w:sz w:val="24"/>
          <w:szCs w:val="24"/>
        </w:rPr>
        <w:t>of</w:t>
      </w:r>
      <w:r w:rsidRPr="00B432EE">
        <w:rPr>
          <w:rFonts w:cs="Arial"/>
          <w:spacing w:val="1"/>
          <w:sz w:val="24"/>
          <w:szCs w:val="24"/>
        </w:rPr>
        <w:t xml:space="preserve"> </w:t>
      </w:r>
      <w:r w:rsidRPr="00B432EE">
        <w:rPr>
          <w:rFonts w:cs="Arial"/>
          <w:sz w:val="24"/>
          <w:szCs w:val="24"/>
        </w:rPr>
        <w:t>project</w:t>
      </w:r>
      <w:r w:rsidRPr="00B432EE">
        <w:rPr>
          <w:rFonts w:cs="Arial"/>
          <w:spacing w:val="-1"/>
          <w:sz w:val="24"/>
          <w:szCs w:val="24"/>
        </w:rPr>
        <w:t xml:space="preserve"> </w:t>
      </w:r>
      <w:r w:rsidRPr="00B432EE">
        <w:rPr>
          <w:rFonts w:cs="Arial"/>
          <w:sz w:val="24"/>
          <w:szCs w:val="24"/>
        </w:rPr>
        <w:t>funds</w:t>
      </w:r>
      <w:r w:rsidRPr="00B432EE">
        <w:rPr>
          <w:rFonts w:cs="Arial"/>
          <w:spacing w:val="1"/>
          <w:sz w:val="24"/>
          <w:szCs w:val="24"/>
        </w:rPr>
        <w:t xml:space="preserve"> </w:t>
      </w:r>
      <w:r w:rsidRPr="00B432EE">
        <w:rPr>
          <w:rFonts w:cs="Arial"/>
          <w:sz w:val="24"/>
          <w:szCs w:val="24"/>
        </w:rPr>
        <w:t>expended</w:t>
      </w:r>
      <w:r w:rsidRPr="00B432EE">
        <w:rPr>
          <w:rFonts w:cs="Arial"/>
          <w:spacing w:val="1"/>
          <w:sz w:val="24"/>
          <w:szCs w:val="24"/>
        </w:rPr>
        <w:t xml:space="preserve"> </w:t>
      </w:r>
      <w:r w:rsidRPr="00B432EE">
        <w:rPr>
          <w:rFonts w:cs="Arial"/>
          <w:sz w:val="24"/>
          <w:szCs w:val="24"/>
        </w:rPr>
        <w:t>to</w:t>
      </w:r>
      <w:r w:rsidRPr="00B432EE">
        <w:rPr>
          <w:rFonts w:cs="Arial"/>
          <w:spacing w:val="1"/>
          <w:sz w:val="24"/>
          <w:szCs w:val="24"/>
        </w:rPr>
        <w:t xml:space="preserve"> </w:t>
      </w:r>
      <w:proofErr w:type="gramStart"/>
      <w:r w:rsidRPr="00B432EE">
        <w:rPr>
          <w:rFonts w:cs="Arial"/>
          <w:sz w:val="24"/>
          <w:szCs w:val="24"/>
        </w:rPr>
        <w:t>date;</w:t>
      </w:r>
      <w:proofErr w:type="gramEnd"/>
    </w:p>
    <w:p w14:paraId="15EFB703" w14:textId="77777777" w:rsidR="0012293D" w:rsidRPr="00B432EE" w:rsidRDefault="0012293D" w:rsidP="0012293D">
      <w:pPr>
        <w:widowControl w:val="0"/>
        <w:autoSpaceDE w:val="0"/>
        <w:autoSpaceDN w:val="0"/>
        <w:adjustRightInd w:val="0"/>
        <w:spacing w:before="75"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An</w:t>
      </w:r>
      <w:r w:rsidRPr="00B432EE">
        <w:rPr>
          <w:rFonts w:cs="Arial"/>
          <w:spacing w:val="1"/>
          <w:sz w:val="24"/>
          <w:szCs w:val="24"/>
        </w:rPr>
        <w:t xml:space="preserve"> </w:t>
      </w:r>
      <w:r w:rsidRPr="00B432EE">
        <w:rPr>
          <w:rFonts w:cs="Arial"/>
          <w:sz w:val="24"/>
          <w:szCs w:val="24"/>
        </w:rPr>
        <w:t>evaluation</w:t>
      </w:r>
      <w:r w:rsidRPr="00B432EE">
        <w:rPr>
          <w:rFonts w:cs="Arial"/>
          <w:spacing w:val="1"/>
          <w:sz w:val="24"/>
          <w:szCs w:val="24"/>
        </w:rPr>
        <w:t xml:space="preserve"> </w:t>
      </w:r>
      <w:r w:rsidRPr="00B432EE">
        <w:rPr>
          <w:rFonts w:cs="Arial"/>
          <w:sz w:val="24"/>
          <w:szCs w:val="24"/>
        </w:rPr>
        <w:t>of</w:t>
      </w:r>
      <w:r w:rsidRPr="00B432EE">
        <w:rPr>
          <w:rFonts w:cs="Arial"/>
          <w:spacing w:val="1"/>
          <w:sz w:val="24"/>
          <w:szCs w:val="24"/>
        </w:rPr>
        <w:t xml:space="preserve"> </w:t>
      </w:r>
      <w:r w:rsidRPr="00B432EE">
        <w:rPr>
          <w:rFonts w:cs="Arial"/>
          <w:sz w:val="24"/>
          <w:szCs w:val="24"/>
        </w:rPr>
        <w:t>project</w:t>
      </w:r>
      <w:r w:rsidRPr="00B432EE">
        <w:rPr>
          <w:rFonts w:cs="Arial"/>
          <w:spacing w:val="1"/>
          <w:sz w:val="24"/>
          <w:szCs w:val="24"/>
        </w:rPr>
        <w:t xml:space="preserve"> </w:t>
      </w:r>
      <w:r w:rsidRPr="00B432EE">
        <w:rPr>
          <w:rFonts w:cs="Arial"/>
          <w:sz w:val="24"/>
          <w:szCs w:val="24"/>
        </w:rPr>
        <w:t>performance</w:t>
      </w:r>
      <w:r w:rsidRPr="00B432EE">
        <w:rPr>
          <w:rFonts w:cs="Arial"/>
          <w:spacing w:val="1"/>
          <w:sz w:val="24"/>
          <w:szCs w:val="24"/>
        </w:rPr>
        <w:t xml:space="preserve"> </w:t>
      </w:r>
      <w:r w:rsidRPr="00B432EE">
        <w:rPr>
          <w:rFonts w:cs="Arial"/>
          <w:sz w:val="24"/>
          <w:szCs w:val="24"/>
        </w:rPr>
        <w:t>to</w:t>
      </w:r>
      <w:r w:rsidRPr="00B432EE">
        <w:rPr>
          <w:rFonts w:cs="Arial"/>
          <w:spacing w:val="1"/>
          <w:sz w:val="24"/>
          <w:szCs w:val="24"/>
        </w:rPr>
        <w:t xml:space="preserve"> </w:t>
      </w:r>
      <w:r w:rsidRPr="00B432EE">
        <w:rPr>
          <w:rFonts w:cs="Arial"/>
          <w:sz w:val="24"/>
          <w:szCs w:val="24"/>
        </w:rPr>
        <w:t>date;</w:t>
      </w:r>
      <w:r w:rsidRPr="00B432EE">
        <w:rPr>
          <w:rFonts w:cs="Arial"/>
          <w:spacing w:val="1"/>
          <w:sz w:val="24"/>
          <w:szCs w:val="24"/>
        </w:rPr>
        <w:t xml:space="preserve"> </w:t>
      </w:r>
      <w:r w:rsidRPr="00B432EE">
        <w:rPr>
          <w:rFonts w:cs="Arial"/>
          <w:sz w:val="24"/>
          <w:szCs w:val="24"/>
        </w:rPr>
        <w:t>and</w:t>
      </w:r>
    </w:p>
    <w:p w14:paraId="284CA58A" w14:textId="77777777" w:rsidR="0012293D" w:rsidRPr="00B432EE" w:rsidRDefault="0012293D" w:rsidP="0012293D">
      <w:pPr>
        <w:widowControl w:val="0"/>
        <w:autoSpaceDE w:val="0"/>
        <w:autoSpaceDN w:val="0"/>
        <w:adjustRightInd w:val="0"/>
        <w:spacing w:before="74"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A time fr</w:t>
      </w:r>
      <w:r w:rsidRPr="00B432EE">
        <w:rPr>
          <w:rFonts w:cs="Arial"/>
          <w:spacing w:val="-1"/>
          <w:sz w:val="24"/>
          <w:szCs w:val="24"/>
        </w:rPr>
        <w:t>am</w:t>
      </w:r>
      <w:r w:rsidRPr="00B432EE">
        <w:rPr>
          <w:rFonts w:cs="Arial"/>
          <w:sz w:val="24"/>
          <w:szCs w:val="24"/>
        </w:rPr>
        <w:t>e for taking corrective action.</w:t>
      </w:r>
    </w:p>
    <w:p w14:paraId="1F77627F" w14:textId="77777777" w:rsidR="0012293D" w:rsidRPr="00B432EE" w:rsidRDefault="0012293D" w:rsidP="0012293D">
      <w:pPr>
        <w:widowControl w:val="0"/>
        <w:autoSpaceDE w:val="0"/>
        <w:autoSpaceDN w:val="0"/>
        <w:adjustRightInd w:val="0"/>
        <w:spacing w:after="0" w:line="240" w:lineRule="exact"/>
        <w:rPr>
          <w:rFonts w:cs="Arial"/>
          <w:sz w:val="24"/>
          <w:szCs w:val="24"/>
        </w:rPr>
      </w:pPr>
    </w:p>
    <w:p w14:paraId="420A60ED" w14:textId="77777777" w:rsidR="0012293D" w:rsidRPr="00B432EE" w:rsidRDefault="0012293D" w:rsidP="0012293D">
      <w:pPr>
        <w:widowControl w:val="0"/>
        <w:autoSpaceDE w:val="0"/>
        <w:autoSpaceDN w:val="0"/>
        <w:adjustRightInd w:val="0"/>
        <w:spacing w:after="0" w:line="240" w:lineRule="auto"/>
        <w:ind w:left="180"/>
        <w:rPr>
          <w:rFonts w:cs="Arial"/>
          <w:sz w:val="24"/>
          <w:szCs w:val="24"/>
        </w:rPr>
      </w:pPr>
      <w:r w:rsidRPr="00B432EE">
        <w:rPr>
          <w:rFonts w:cs="Arial"/>
          <w:b/>
          <w:bCs/>
          <w:sz w:val="24"/>
          <w:szCs w:val="24"/>
        </w:rPr>
        <w:t>Monitoring</w:t>
      </w:r>
      <w:r w:rsidRPr="00B432EE">
        <w:rPr>
          <w:rFonts w:cs="Arial"/>
          <w:b/>
          <w:bCs/>
          <w:spacing w:val="1"/>
          <w:sz w:val="24"/>
          <w:szCs w:val="24"/>
        </w:rPr>
        <w:t xml:space="preserve"> </w:t>
      </w:r>
      <w:r w:rsidRPr="00B432EE">
        <w:rPr>
          <w:rFonts w:cs="Arial"/>
          <w:b/>
          <w:bCs/>
          <w:sz w:val="24"/>
          <w:szCs w:val="24"/>
        </w:rPr>
        <w:t>Compliance</w:t>
      </w:r>
    </w:p>
    <w:p w14:paraId="2335462E" w14:textId="77777777" w:rsidR="0012293D" w:rsidRPr="00B432EE" w:rsidRDefault="0012293D" w:rsidP="0012293D">
      <w:pPr>
        <w:widowControl w:val="0"/>
        <w:autoSpaceDE w:val="0"/>
        <w:autoSpaceDN w:val="0"/>
        <w:adjustRightInd w:val="0"/>
        <w:spacing w:before="59" w:after="0" w:line="240" w:lineRule="auto"/>
        <w:ind w:left="180" w:right="496"/>
        <w:rPr>
          <w:rFonts w:cs="Arial"/>
          <w:sz w:val="24"/>
          <w:szCs w:val="24"/>
        </w:rPr>
      </w:pPr>
      <w:r w:rsidRPr="00B432EE">
        <w:rPr>
          <w:rFonts w:cs="Arial"/>
          <w:sz w:val="24"/>
          <w:szCs w:val="24"/>
        </w:rPr>
        <w:t>HOME activities (TBRA, CHDO, and Homeo</w:t>
      </w:r>
      <w:r w:rsidRPr="00B432EE">
        <w:rPr>
          <w:rFonts w:cs="Arial"/>
          <w:spacing w:val="-2"/>
          <w:sz w:val="24"/>
          <w:szCs w:val="24"/>
        </w:rPr>
        <w:t>w</w:t>
      </w:r>
      <w:r w:rsidRPr="00B432EE">
        <w:rPr>
          <w:rFonts w:cs="Arial"/>
          <w:sz w:val="24"/>
          <w:szCs w:val="24"/>
        </w:rPr>
        <w:t>ner</w:t>
      </w:r>
      <w:r w:rsidRPr="00B432EE">
        <w:rPr>
          <w:rFonts w:cs="Arial"/>
          <w:spacing w:val="1"/>
          <w:sz w:val="24"/>
          <w:szCs w:val="24"/>
        </w:rPr>
        <w:t xml:space="preserve"> </w:t>
      </w:r>
      <w:r w:rsidRPr="00B432EE">
        <w:rPr>
          <w:rFonts w:cs="Arial"/>
          <w:sz w:val="24"/>
          <w:szCs w:val="24"/>
        </w:rPr>
        <w:t>Rehabilitation)</w:t>
      </w:r>
      <w:r w:rsidRPr="00B432EE">
        <w:rPr>
          <w:rFonts w:cs="Arial"/>
          <w:spacing w:val="1"/>
          <w:sz w:val="24"/>
          <w:szCs w:val="24"/>
        </w:rPr>
        <w:t xml:space="preserve"> </w:t>
      </w:r>
      <w:r w:rsidRPr="00B432EE">
        <w:rPr>
          <w:rFonts w:cs="Arial"/>
          <w:sz w:val="24"/>
          <w:szCs w:val="24"/>
        </w:rPr>
        <w:t>will</w:t>
      </w:r>
      <w:r w:rsidRPr="00B432EE">
        <w:rPr>
          <w:rFonts w:cs="Arial"/>
          <w:spacing w:val="1"/>
          <w:sz w:val="24"/>
          <w:szCs w:val="24"/>
        </w:rPr>
        <w:t xml:space="preserve"> </w:t>
      </w:r>
      <w:r w:rsidRPr="00B432EE">
        <w:rPr>
          <w:rFonts w:cs="Arial"/>
          <w:sz w:val="24"/>
          <w:szCs w:val="24"/>
        </w:rPr>
        <w:t>be</w:t>
      </w:r>
      <w:r w:rsidRPr="00B432EE">
        <w:rPr>
          <w:rFonts w:cs="Arial"/>
          <w:spacing w:val="1"/>
          <w:sz w:val="24"/>
          <w:szCs w:val="24"/>
        </w:rPr>
        <w:t xml:space="preserve"> </w:t>
      </w:r>
      <w:r w:rsidRPr="00B432EE">
        <w:rPr>
          <w:rFonts w:cs="Arial"/>
          <w:sz w:val="24"/>
          <w:szCs w:val="24"/>
        </w:rPr>
        <w:t>evaluated</w:t>
      </w:r>
      <w:r w:rsidRPr="00B432EE">
        <w:rPr>
          <w:rFonts w:cs="Arial"/>
          <w:spacing w:val="1"/>
          <w:sz w:val="24"/>
          <w:szCs w:val="24"/>
        </w:rPr>
        <w:t xml:space="preserve"> </w:t>
      </w:r>
      <w:proofErr w:type="gramStart"/>
      <w:r w:rsidRPr="00B432EE">
        <w:rPr>
          <w:rFonts w:cs="Arial"/>
          <w:sz w:val="24"/>
          <w:szCs w:val="24"/>
        </w:rPr>
        <w:t>on the</w:t>
      </w:r>
      <w:r w:rsidRPr="00B432EE">
        <w:rPr>
          <w:rFonts w:cs="Arial"/>
          <w:spacing w:val="1"/>
          <w:sz w:val="24"/>
          <w:szCs w:val="24"/>
        </w:rPr>
        <w:t xml:space="preserve"> </w:t>
      </w:r>
      <w:r w:rsidRPr="00B432EE">
        <w:rPr>
          <w:rFonts w:cs="Arial"/>
          <w:sz w:val="24"/>
          <w:szCs w:val="24"/>
        </w:rPr>
        <w:t>basis</w:t>
      </w:r>
      <w:r w:rsidRPr="00B432EE">
        <w:rPr>
          <w:rFonts w:cs="Arial"/>
          <w:spacing w:val="1"/>
          <w:sz w:val="24"/>
          <w:szCs w:val="24"/>
        </w:rPr>
        <w:t xml:space="preserve"> </w:t>
      </w:r>
      <w:r w:rsidRPr="00B432EE">
        <w:rPr>
          <w:rFonts w:cs="Arial"/>
          <w:sz w:val="24"/>
          <w:szCs w:val="24"/>
        </w:rPr>
        <w:t>of</w:t>
      </w:r>
      <w:proofErr w:type="gramEnd"/>
      <w:r w:rsidRPr="00B432EE">
        <w:rPr>
          <w:rFonts w:cs="Arial"/>
          <w:spacing w:val="1"/>
          <w:sz w:val="24"/>
          <w:szCs w:val="24"/>
        </w:rPr>
        <w:t xml:space="preserve"> </w:t>
      </w:r>
      <w:r w:rsidRPr="00B432EE">
        <w:rPr>
          <w:rFonts w:cs="Arial"/>
          <w:sz w:val="24"/>
          <w:szCs w:val="24"/>
        </w:rPr>
        <w:t>the</w:t>
      </w:r>
      <w:r w:rsidRPr="00B432EE">
        <w:rPr>
          <w:rFonts w:cs="Arial"/>
          <w:spacing w:val="1"/>
          <w:sz w:val="24"/>
          <w:szCs w:val="24"/>
        </w:rPr>
        <w:t xml:space="preserve"> </w:t>
      </w:r>
      <w:r w:rsidRPr="00B432EE">
        <w:rPr>
          <w:rFonts w:cs="Arial"/>
          <w:sz w:val="24"/>
          <w:szCs w:val="24"/>
        </w:rPr>
        <w:t>f</w:t>
      </w:r>
      <w:r w:rsidRPr="00B432EE">
        <w:rPr>
          <w:rFonts w:cs="Arial"/>
          <w:spacing w:val="-1"/>
          <w:sz w:val="24"/>
          <w:szCs w:val="24"/>
        </w:rPr>
        <w:t>o</w:t>
      </w:r>
      <w:r w:rsidRPr="00B432EE">
        <w:rPr>
          <w:rFonts w:cs="Arial"/>
          <w:sz w:val="24"/>
          <w:szCs w:val="24"/>
        </w:rPr>
        <w:t>llowing program areas:</w:t>
      </w:r>
    </w:p>
    <w:p w14:paraId="4DD223A2" w14:textId="77777777" w:rsidR="0012293D" w:rsidRPr="00B432EE" w:rsidRDefault="0012293D" w:rsidP="0012293D">
      <w:pPr>
        <w:widowControl w:val="0"/>
        <w:autoSpaceDE w:val="0"/>
        <w:autoSpaceDN w:val="0"/>
        <w:adjustRightInd w:val="0"/>
        <w:spacing w:before="77"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Adherence</w:t>
      </w:r>
      <w:r w:rsidRPr="00B432EE">
        <w:rPr>
          <w:rFonts w:cs="Arial"/>
          <w:spacing w:val="1"/>
          <w:sz w:val="24"/>
          <w:szCs w:val="24"/>
        </w:rPr>
        <w:t xml:space="preserve"> </w:t>
      </w:r>
      <w:r w:rsidRPr="00B432EE">
        <w:rPr>
          <w:rFonts w:cs="Arial"/>
          <w:sz w:val="24"/>
          <w:szCs w:val="24"/>
        </w:rPr>
        <w:t>to</w:t>
      </w:r>
      <w:r w:rsidRPr="00B432EE">
        <w:rPr>
          <w:rFonts w:cs="Arial"/>
          <w:spacing w:val="1"/>
          <w:sz w:val="24"/>
          <w:szCs w:val="24"/>
        </w:rPr>
        <w:t xml:space="preserve"> </w:t>
      </w:r>
      <w:r w:rsidRPr="00B432EE">
        <w:rPr>
          <w:rFonts w:cs="Arial"/>
          <w:sz w:val="24"/>
          <w:szCs w:val="24"/>
        </w:rPr>
        <w:t>HOME</w:t>
      </w:r>
      <w:r w:rsidRPr="00B432EE">
        <w:rPr>
          <w:rFonts w:cs="Arial"/>
          <w:spacing w:val="1"/>
          <w:sz w:val="24"/>
          <w:szCs w:val="24"/>
        </w:rPr>
        <w:t xml:space="preserve"> </w:t>
      </w:r>
      <w:r w:rsidRPr="00B432EE">
        <w:rPr>
          <w:rFonts w:cs="Arial"/>
          <w:sz w:val="24"/>
          <w:szCs w:val="24"/>
        </w:rPr>
        <w:t>guidel</w:t>
      </w:r>
      <w:r w:rsidRPr="00B432EE">
        <w:rPr>
          <w:rFonts w:cs="Arial"/>
          <w:spacing w:val="-1"/>
          <w:sz w:val="24"/>
          <w:szCs w:val="24"/>
        </w:rPr>
        <w:t>i</w:t>
      </w:r>
      <w:r w:rsidRPr="00B432EE">
        <w:rPr>
          <w:rFonts w:cs="Arial"/>
          <w:sz w:val="24"/>
          <w:szCs w:val="24"/>
        </w:rPr>
        <w:t xml:space="preserve">nes, procedures, and </w:t>
      </w:r>
      <w:proofErr w:type="gramStart"/>
      <w:r w:rsidRPr="00B432EE">
        <w:rPr>
          <w:rFonts w:cs="Arial"/>
          <w:sz w:val="24"/>
          <w:szCs w:val="24"/>
        </w:rPr>
        <w:t>regula</w:t>
      </w:r>
      <w:r w:rsidRPr="00B432EE">
        <w:rPr>
          <w:rFonts w:cs="Arial"/>
          <w:spacing w:val="2"/>
          <w:sz w:val="24"/>
          <w:szCs w:val="24"/>
        </w:rPr>
        <w:t>t</w:t>
      </w:r>
      <w:r w:rsidRPr="00B432EE">
        <w:rPr>
          <w:rFonts w:cs="Arial"/>
          <w:sz w:val="24"/>
          <w:szCs w:val="24"/>
        </w:rPr>
        <w:t>ions;</w:t>
      </w:r>
      <w:proofErr w:type="gramEnd"/>
    </w:p>
    <w:p w14:paraId="11ADDE4A" w14:textId="77777777" w:rsidR="0012293D" w:rsidRPr="00B432EE" w:rsidRDefault="0012293D" w:rsidP="0012293D">
      <w:pPr>
        <w:widowControl w:val="0"/>
        <w:tabs>
          <w:tab w:val="left" w:pos="1260"/>
        </w:tabs>
        <w:autoSpaceDE w:val="0"/>
        <w:autoSpaceDN w:val="0"/>
        <w:adjustRightInd w:val="0"/>
        <w:spacing w:before="80" w:after="0" w:line="274" w:lineRule="exact"/>
        <w:ind w:left="1260" w:right="308" w:hanging="360"/>
        <w:rPr>
          <w:rFonts w:cs="Arial"/>
          <w:sz w:val="24"/>
          <w:szCs w:val="24"/>
        </w:rPr>
      </w:pPr>
      <w:r w:rsidRPr="00B432EE">
        <w:rPr>
          <w:w w:val="131"/>
          <w:sz w:val="24"/>
          <w:szCs w:val="24"/>
        </w:rPr>
        <w:t>•</w:t>
      </w:r>
      <w:r w:rsidRPr="00B432EE">
        <w:rPr>
          <w:sz w:val="24"/>
          <w:szCs w:val="24"/>
        </w:rPr>
        <w:tab/>
      </w:r>
      <w:r w:rsidRPr="00B432EE">
        <w:rPr>
          <w:rFonts w:cs="Arial"/>
          <w:sz w:val="24"/>
          <w:szCs w:val="24"/>
        </w:rPr>
        <w:t>Subrecipient’s</w:t>
      </w:r>
      <w:r w:rsidRPr="00B432EE">
        <w:rPr>
          <w:rFonts w:cs="Arial"/>
          <w:spacing w:val="1"/>
          <w:sz w:val="24"/>
          <w:szCs w:val="24"/>
        </w:rPr>
        <w:t xml:space="preserve"> </w:t>
      </w:r>
      <w:r w:rsidRPr="00B432EE">
        <w:rPr>
          <w:rFonts w:cs="Arial"/>
          <w:sz w:val="24"/>
          <w:szCs w:val="24"/>
        </w:rPr>
        <w:t xml:space="preserve">administrative plan, Scope of Work, and program policies and </w:t>
      </w:r>
      <w:proofErr w:type="gramStart"/>
      <w:r w:rsidRPr="00B432EE">
        <w:rPr>
          <w:rFonts w:cs="Arial"/>
          <w:sz w:val="24"/>
          <w:szCs w:val="24"/>
        </w:rPr>
        <w:t>procedure</w:t>
      </w:r>
      <w:r w:rsidRPr="00B432EE">
        <w:rPr>
          <w:rFonts w:cs="Arial"/>
          <w:spacing w:val="1"/>
          <w:sz w:val="24"/>
          <w:szCs w:val="24"/>
        </w:rPr>
        <w:t>s</w:t>
      </w:r>
      <w:r w:rsidRPr="00B432EE">
        <w:rPr>
          <w:rFonts w:cs="Arial"/>
          <w:sz w:val="24"/>
          <w:szCs w:val="24"/>
        </w:rPr>
        <w:t>;</w:t>
      </w:r>
      <w:proofErr w:type="gramEnd"/>
    </w:p>
    <w:p w14:paraId="56356797" w14:textId="77777777" w:rsidR="0012293D" w:rsidRPr="00B432EE" w:rsidRDefault="0012293D" w:rsidP="0012293D">
      <w:pPr>
        <w:widowControl w:val="0"/>
        <w:autoSpaceDE w:val="0"/>
        <w:autoSpaceDN w:val="0"/>
        <w:adjustRightInd w:val="0"/>
        <w:spacing w:before="73"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Overall</w:t>
      </w:r>
      <w:r w:rsidRPr="00B432EE">
        <w:rPr>
          <w:rFonts w:cs="Arial"/>
          <w:spacing w:val="1"/>
          <w:sz w:val="24"/>
          <w:szCs w:val="24"/>
        </w:rPr>
        <w:t xml:space="preserve"> </w:t>
      </w:r>
      <w:r w:rsidRPr="00B432EE">
        <w:rPr>
          <w:rFonts w:cs="Arial"/>
          <w:sz w:val="24"/>
          <w:szCs w:val="24"/>
        </w:rPr>
        <w:t>administration</w:t>
      </w:r>
      <w:r w:rsidRPr="00B432EE">
        <w:rPr>
          <w:rFonts w:cs="Arial"/>
          <w:spacing w:val="1"/>
          <w:sz w:val="24"/>
          <w:szCs w:val="24"/>
        </w:rPr>
        <w:t xml:space="preserve"> </w:t>
      </w:r>
      <w:r w:rsidRPr="00B432EE">
        <w:rPr>
          <w:rFonts w:cs="Arial"/>
          <w:sz w:val="24"/>
          <w:szCs w:val="24"/>
        </w:rPr>
        <w:t>and</w:t>
      </w:r>
      <w:r w:rsidRPr="00B432EE">
        <w:rPr>
          <w:rFonts w:cs="Arial"/>
          <w:spacing w:val="1"/>
          <w:sz w:val="24"/>
          <w:szCs w:val="24"/>
        </w:rPr>
        <w:t xml:space="preserve"> </w:t>
      </w:r>
      <w:proofErr w:type="gramStart"/>
      <w:r w:rsidRPr="00B432EE">
        <w:rPr>
          <w:rFonts w:cs="Arial"/>
          <w:sz w:val="24"/>
          <w:szCs w:val="24"/>
        </w:rPr>
        <w:t>management;</w:t>
      </w:r>
      <w:proofErr w:type="gramEnd"/>
    </w:p>
    <w:p w14:paraId="59D3FA39" w14:textId="77777777" w:rsidR="0012293D" w:rsidRPr="00B432EE" w:rsidRDefault="0012293D" w:rsidP="0012293D">
      <w:pPr>
        <w:widowControl w:val="0"/>
        <w:autoSpaceDE w:val="0"/>
        <w:autoSpaceDN w:val="0"/>
        <w:adjustRightInd w:val="0"/>
        <w:spacing w:before="75"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Fair</w:t>
      </w:r>
      <w:r w:rsidRPr="00B432EE">
        <w:rPr>
          <w:rFonts w:cs="Arial"/>
          <w:spacing w:val="1"/>
          <w:sz w:val="24"/>
          <w:szCs w:val="24"/>
        </w:rPr>
        <w:t xml:space="preserve"> </w:t>
      </w:r>
      <w:proofErr w:type="gramStart"/>
      <w:r w:rsidRPr="00B432EE">
        <w:rPr>
          <w:rFonts w:cs="Arial"/>
          <w:sz w:val="24"/>
          <w:szCs w:val="24"/>
        </w:rPr>
        <w:t>Housing;</w:t>
      </w:r>
      <w:proofErr w:type="gramEnd"/>
    </w:p>
    <w:p w14:paraId="34334BE7" w14:textId="77777777" w:rsidR="0012293D" w:rsidRPr="00B432EE" w:rsidRDefault="0012293D" w:rsidP="0012293D">
      <w:pPr>
        <w:widowControl w:val="0"/>
        <w:autoSpaceDE w:val="0"/>
        <w:autoSpaceDN w:val="0"/>
        <w:adjustRightInd w:val="0"/>
        <w:spacing w:before="74"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Housing</w:t>
      </w:r>
      <w:r w:rsidRPr="00B432EE">
        <w:rPr>
          <w:rFonts w:cs="Arial"/>
          <w:spacing w:val="1"/>
          <w:sz w:val="24"/>
          <w:szCs w:val="24"/>
        </w:rPr>
        <w:t xml:space="preserve"> </w:t>
      </w:r>
      <w:r w:rsidRPr="00B432EE">
        <w:rPr>
          <w:rFonts w:cs="Arial"/>
          <w:sz w:val="24"/>
          <w:szCs w:val="24"/>
        </w:rPr>
        <w:t>Quality</w:t>
      </w:r>
      <w:r w:rsidRPr="00B432EE">
        <w:rPr>
          <w:rFonts w:cs="Arial"/>
          <w:spacing w:val="1"/>
          <w:sz w:val="24"/>
          <w:szCs w:val="24"/>
        </w:rPr>
        <w:t xml:space="preserve"> </w:t>
      </w:r>
      <w:r w:rsidRPr="00B432EE">
        <w:rPr>
          <w:rFonts w:cs="Arial"/>
          <w:sz w:val="24"/>
          <w:szCs w:val="24"/>
        </w:rPr>
        <w:t>Standard</w:t>
      </w:r>
      <w:r w:rsidRPr="00B432EE">
        <w:rPr>
          <w:rFonts w:cs="Arial"/>
          <w:spacing w:val="1"/>
          <w:sz w:val="24"/>
          <w:szCs w:val="24"/>
        </w:rPr>
        <w:t xml:space="preserve"> </w:t>
      </w:r>
      <w:proofErr w:type="gramStart"/>
      <w:r w:rsidRPr="00B432EE">
        <w:rPr>
          <w:rFonts w:cs="Arial"/>
          <w:sz w:val="24"/>
          <w:szCs w:val="24"/>
        </w:rPr>
        <w:t>Inspections;</w:t>
      </w:r>
      <w:proofErr w:type="gramEnd"/>
    </w:p>
    <w:p w14:paraId="2EF3A5AD" w14:textId="77777777" w:rsidR="0012293D" w:rsidRPr="00B432EE" w:rsidRDefault="0012293D" w:rsidP="0012293D">
      <w:pPr>
        <w:widowControl w:val="0"/>
        <w:autoSpaceDE w:val="0"/>
        <w:autoSpaceDN w:val="0"/>
        <w:adjustRightInd w:val="0"/>
        <w:spacing w:before="75"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Davis-Ba</w:t>
      </w:r>
      <w:r w:rsidRPr="00B432EE">
        <w:rPr>
          <w:rFonts w:cs="Arial"/>
          <w:spacing w:val="1"/>
          <w:sz w:val="24"/>
          <w:szCs w:val="24"/>
        </w:rPr>
        <w:t>co</w:t>
      </w:r>
      <w:r w:rsidRPr="00B432EE">
        <w:rPr>
          <w:rFonts w:cs="Arial"/>
          <w:sz w:val="24"/>
          <w:szCs w:val="24"/>
        </w:rPr>
        <w:t>n and Lead Based Paint, if appli</w:t>
      </w:r>
      <w:r w:rsidRPr="00B432EE">
        <w:rPr>
          <w:rFonts w:cs="Arial"/>
          <w:spacing w:val="1"/>
          <w:sz w:val="24"/>
          <w:szCs w:val="24"/>
        </w:rPr>
        <w:t>c</w:t>
      </w:r>
      <w:r w:rsidRPr="00B432EE">
        <w:rPr>
          <w:rFonts w:cs="Arial"/>
          <w:sz w:val="24"/>
          <w:szCs w:val="24"/>
        </w:rPr>
        <w:t>able; and</w:t>
      </w:r>
    </w:p>
    <w:p w14:paraId="54279FA2" w14:textId="77777777" w:rsidR="0012293D" w:rsidRPr="00B432EE" w:rsidRDefault="0012293D" w:rsidP="0012293D">
      <w:pPr>
        <w:widowControl w:val="0"/>
        <w:autoSpaceDE w:val="0"/>
        <w:autoSpaceDN w:val="0"/>
        <w:adjustRightInd w:val="0"/>
        <w:spacing w:before="74"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Environmental</w:t>
      </w:r>
      <w:r w:rsidRPr="00B432EE">
        <w:rPr>
          <w:rFonts w:cs="Arial"/>
          <w:spacing w:val="1"/>
          <w:sz w:val="24"/>
          <w:szCs w:val="24"/>
        </w:rPr>
        <w:t xml:space="preserve"> </w:t>
      </w:r>
      <w:r w:rsidRPr="00B432EE">
        <w:rPr>
          <w:rFonts w:cs="Arial"/>
          <w:sz w:val="24"/>
          <w:szCs w:val="24"/>
        </w:rPr>
        <w:t>Review</w:t>
      </w:r>
    </w:p>
    <w:p w14:paraId="0F23F620" w14:textId="77777777" w:rsidR="0012293D" w:rsidRPr="00B432EE" w:rsidRDefault="0012293D" w:rsidP="0012293D">
      <w:pPr>
        <w:widowControl w:val="0"/>
        <w:autoSpaceDE w:val="0"/>
        <w:autoSpaceDN w:val="0"/>
        <w:adjustRightInd w:val="0"/>
        <w:spacing w:after="0" w:line="240" w:lineRule="exact"/>
        <w:rPr>
          <w:rFonts w:cs="Arial"/>
          <w:sz w:val="24"/>
          <w:szCs w:val="24"/>
        </w:rPr>
      </w:pPr>
    </w:p>
    <w:p w14:paraId="71A5EF28" w14:textId="77777777" w:rsidR="0012293D" w:rsidRPr="00B432EE" w:rsidRDefault="0012293D" w:rsidP="0012293D">
      <w:pPr>
        <w:widowControl w:val="0"/>
        <w:autoSpaceDE w:val="0"/>
        <w:autoSpaceDN w:val="0"/>
        <w:adjustRightInd w:val="0"/>
        <w:spacing w:after="0" w:line="240" w:lineRule="auto"/>
        <w:ind w:left="180"/>
        <w:rPr>
          <w:rFonts w:cs="Arial"/>
          <w:sz w:val="24"/>
          <w:szCs w:val="24"/>
        </w:rPr>
      </w:pPr>
      <w:r w:rsidRPr="00B432EE">
        <w:rPr>
          <w:rFonts w:cs="Arial"/>
          <w:b/>
          <w:bCs/>
          <w:sz w:val="24"/>
          <w:szCs w:val="24"/>
        </w:rPr>
        <w:t>Pre-Monitoring</w:t>
      </w:r>
      <w:r w:rsidRPr="00B432EE">
        <w:rPr>
          <w:rFonts w:cs="Arial"/>
          <w:b/>
          <w:bCs/>
          <w:spacing w:val="1"/>
          <w:sz w:val="24"/>
          <w:szCs w:val="24"/>
        </w:rPr>
        <w:t xml:space="preserve"> </w:t>
      </w:r>
      <w:r w:rsidRPr="00B432EE">
        <w:rPr>
          <w:rFonts w:cs="Arial"/>
          <w:b/>
          <w:bCs/>
          <w:sz w:val="24"/>
          <w:szCs w:val="24"/>
        </w:rPr>
        <w:t>Preparation</w:t>
      </w:r>
    </w:p>
    <w:p w14:paraId="05D4C0F4" w14:textId="77777777" w:rsidR="0012293D" w:rsidRPr="00B432EE" w:rsidRDefault="0012293D" w:rsidP="0012293D">
      <w:pPr>
        <w:widowControl w:val="0"/>
        <w:autoSpaceDE w:val="0"/>
        <w:autoSpaceDN w:val="0"/>
        <w:adjustRightInd w:val="0"/>
        <w:spacing w:before="59" w:after="0" w:line="240" w:lineRule="auto"/>
        <w:ind w:left="180" w:right="253"/>
        <w:rPr>
          <w:rFonts w:cs="Arial"/>
          <w:sz w:val="24"/>
          <w:szCs w:val="24"/>
        </w:rPr>
      </w:pPr>
      <w:r w:rsidRPr="00B432EE">
        <w:rPr>
          <w:rFonts w:cs="Arial"/>
          <w:sz w:val="24"/>
          <w:szCs w:val="24"/>
        </w:rPr>
        <w:lastRenderedPageBreak/>
        <w:t>Prior to an on-site monitoring visi</w:t>
      </w:r>
      <w:r w:rsidRPr="00B432EE">
        <w:rPr>
          <w:rFonts w:cs="Arial"/>
          <w:spacing w:val="1"/>
          <w:sz w:val="24"/>
          <w:szCs w:val="24"/>
        </w:rPr>
        <w:t>t</w:t>
      </w:r>
      <w:r w:rsidRPr="00B432EE">
        <w:rPr>
          <w:rFonts w:cs="Arial"/>
          <w:b/>
          <w:bCs/>
          <w:sz w:val="24"/>
          <w:szCs w:val="24"/>
        </w:rPr>
        <w:t xml:space="preserve">, </w:t>
      </w:r>
      <w:r w:rsidRPr="00B432EE">
        <w:rPr>
          <w:rFonts w:cs="Arial"/>
          <w:sz w:val="24"/>
          <w:szCs w:val="24"/>
        </w:rPr>
        <w:t>the County will provide written</w:t>
      </w:r>
      <w:r w:rsidRPr="00B432EE">
        <w:rPr>
          <w:rFonts w:cs="Arial"/>
          <w:spacing w:val="2"/>
          <w:sz w:val="24"/>
          <w:szCs w:val="24"/>
        </w:rPr>
        <w:t xml:space="preserve"> </w:t>
      </w:r>
      <w:r w:rsidRPr="00B432EE">
        <w:rPr>
          <w:rFonts w:cs="Arial"/>
          <w:sz w:val="24"/>
          <w:szCs w:val="24"/>
        </w:rPr>
        <w:t>notification</w:t>
      </w:r>
      <w:r w:rsidRPr="00B432EE">
        <w:rPr>
          <w:rFonts w:cs="Arial"/>
          <w:spacing w:val="1"/>
          <w:sz w:val="24"/>
          <w:szCs w:val="24"/>
        </w:rPr>
        <w:t xml:space="preserve"> </w:t>
      </w:r>
      <w:r w:rsidRPr="00B432EE">
        <w:rPr>
          <w:rFonts w:cs="Arial"/>
          <w:sz w:val="24"/>
          <w:szCs w:val="24"/>
        </w:rPr>
        <w:t>of</w:t>
      </w:r>
      <w:r w:rsidRPr="00B432EE">
        <w:rPr>
          <w:rFonts w:cs="Arial"/>
          <w:spacing w:val="1"/>
          <w:sz w:val="24"/>
          <w:szCs w:val="24"/>
        </w:rPr>
        <w:t xml:space="preserve"> </w:t>
      </w:r>
      <w:r w:rsidRPr="00B432EE">
        <w:rPr>
          <w:rFonts w:cs="Arial"/>
          <w:sz w:val="24"/>
          <w:szCs w:val="24"/>
        </w:rPr>
        <w:t>the</w:t>
      </w:r>
      <w:r w:rsidRPr="00B432EE">
        <w:rPr>
          <w:rFonts w:cs="Arial"/>
          <w:spacing w:val="1"/>
          <w:sz w:val="24"/>
          <w:szCs w:val="24"/>
        </w:rPr>
        <w:t xml:space="preserve"> </w:t>
      </w:r>
      <w:r w:rsidRPr="00B432EE">
        <w:rPr>
          <w:rFonts w:cs="Arial"/>
          <w:sz w:val="24"/>
          <w:szCs w:val="24"/>
        </w:rPr>
        <w:t xml:space="preserve">visit to the subrecipient. </w:t>
      </w:r>
      <w:r w:rsidRPr="00B432EE">
        <w:rPr>
          <w:rFonts w:cs="Arial"/>
          <w:spacing w:val="1"/>
          <w:sz w:val="24"/>
          <w:szCs w:val="24"/>
        </w:rPr>
        <w:t xml:space="preserve"> </w:t>
      </w:r>
      <w:r w:rsidRPr="00B432EE">
        <w:rPr>
          <w:rFonts w:cs="Arial"/>
          <w:sz w:val="24"/>
          <w:szCs w:val="24"/>
        </w:rPr>
        <w:t>The notice will provide</w:t>
      </w:r>
      <w:r w:rsidRPr="00B432EE">
        <w:rPr>
          <w:rFonts w:cs="Arial"/>
          <w:spacing w:val="1"/>
          <w:sz w:val="24"/>
          <w:szCs w:val="24"/>
        </w:rPr>
        <w:t xml:space="preserve"> </w:t>
      </w:r>
      <w:r w:rsidRPr="00B432EE">
        <w:rPr>
          <w:rFonts w:cs="Arial"/>
          <w:sz w:val="24"/>
          <w:szCs w:val="24"/>
        </w:rPr>
        <w:t>the</w:t>
      </w:r>
      <w:r w:rsidRPr="00B432EE">
        <w:rPr>
          <w:rFonts w:cs="Arial"/>
          <w:spacing w:val="1"/>
          <w:sz w:val="24"/>
          <w:szCs w:val="24"/>
        </w:rPr>
        <w:t xml:space="preserve"> </w:t>
      </w:r>
      <w:r w:rsidRPr="00B432EE">
        <w:rPr>
          <w:rFonts w:cs="Arial"/>
          <w:sz w:val="24"/>
          <w:szCs w:val="24"/>
        </w:rPr>
        <w:t>followi</w:t>
      </w:r>
      <w:r w:rsidRPr="00B432EE">
        <w:rPr>
          <w:rFonts w:cs="Arial"/>
          <w:spacing w:val="1"/>
          <w:sz w:val="24"/>
          <w:szCs w:val="24"/>
        </w:rPr>
        <w:t>n</w:t>
      </w:r>
      <w:r w:rsidRPr="00B432EE">
        <w:rPr>
          <w:rFonts w:cs="Arial"/>
          <w:sz w:val="24"/>
          <w:szCs w:val="24"/>
        </w:rPr>
        <w:t>g information:</w:t>
      </w:r>
    </w:p>
    <w:p w14:paraId="4DFB0803" w14:textId="77777777" w:rsidR="0012293D" w:rsidRDefault="0012293D" w:rsidP="0012293D">
      <w:pPr>
        <w:widowControl w:val="0"/>
        <w:autoSpaceDE w:val="0"/>
        <w:autoSpaceDN w:val="0"/>
        <w:adjustRightInd w:val="0"/>
        <w:spacing w:before="77"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The</w:t>
      </w:r>
      <w:r w:rsidRPr="00B432EE">
        <w:rPr>
          <w:rFonts w:cs="Arial"/>
          <w:spacing w:val="1"/>
          <w:sz w:val="24"/>
          <w:szCs w:val="24"/>
        </w:rPr>
        <w:t xml:space="preserve"> </w:t>
      </w:r>
      <w:r w:rsidRPr="00B432EE">
        <w:rPr>
          <w:rFonts w:cs="Arial"/>
          <w:sz w:val="24"/>
          <w:szCs w:val="24"/>
        </w:rPr>
        <w:t>date(s)</w:t>
      </w:r>
      <w:r w:rsidRPr="00B432EE">
        <w:rPr>
          <w:rFonts w:cs="Arial"/>
          <w:spacing w:val="1"/>
          <w:sz w:val="24"/>
          <w:szCs w:val="24"/>
        </w:rPr>
        <w:t xml:space="preserve"> </w:t>
      </w:r>
      <w:r w:rsidRPr="00B432EE">
        <w:rPr>
          <w:rFonts w:cs="Arial"/>
          <w:sz w:val="24"/>
          <w:szCs w:val="24"/>
        </w:rPr>
        <w:t>and</w:t>
      </w:r>
      <w:r w:rsidRPr="00B432EE">
        <w:rPr>
          <w:rFonts w:cs="Arial"/>
          <w:spacing w:val="1"/>
          <w:sz w:val="24"/>
          <w:szCs w:val="24"/>
        </w:rPr>
        <w:t xml:space="preserve"> </w:t>
      </w:r>
      <w:r w:rsidRPr="00B432EE">
        <w:rPr>
          <w:rFonts w:cs="Arial"/>
          <w:sz w:val="24"/>
          <w:szCs w:val="24"/>
        </w:rPr>
        <w:t>time</w:t>
      </w:r>
      <w:r w:rsidRPr="00B432EE">
        <w:rPr>
          <w:rFonts w:cs="Arial"/>
          <w:spacing w:val="1"/>
          <w:sz w:val="24"/>
          <w:szCs w:val="24"/>
        </w:rPr>
        <w:t xml:space="preserve"> </w:t>
      </w:r>
      <w:r w:rsidRPr="00B432EE">
        <w:rPr>
          <w:rFonts w:cs="Arial"/>
          <w:sz w:val="24"/>
          <w:szCs w:val="24"/>
        </w:rPr>
        <w:t>of</w:t>
      </w:r>
      <w:r w:rsidRPr="00B432EE">
        <w:rPr>
          <w:rFonts w:cs="Arial"/>
          <w:spacing w:val="1"/>
          <w:sz w:val="24"/>
          <w:szCs w:val="24"/>
        </w:rPr>
        <w:t xml:space="preserve"> </w:t>
      </w:r>
      <w:r w:rsidRPr="00B432EE">
        <w:rPr>
          <w:rFonts w:cs="Arial"/>
          <w:sz w:val="24"/>
          <w:szCs w:val="24"/>
        </w:rPr>
        <w:t>the</w:t>
      </w:r>
      <w:r w:rsidRPr="00B432EE">
        <w:rPr>
          <w:rFonts w:cs="Arial"/>
          <w:spacing w:val="1"/>
          <w:sz w:val="24"/>
          <w:szCs w:val="24"/>
        </w:rPr>
        <w:t xml:space="preserve"> </w:t>
      </w:r>
      <w:proofErr w:type="gramStart"/>
      <w:r w:rsidRPr="00B432EE">
        <w:rPr>
          <w:rFonts w:cs="Arial"/>
          <w:sz w:val="24"/>
          <w:szCs w:val="24"/>
        </w:rPr>
        <w:t>visit;</w:t>
      </w:r>
      <w:proofErr w:type="gramEnd"/>
    </w:p>
    <w:p w14:paraId="326F3DD9" w14:textId="77777777" w:rsidR="0012293D" w:rsidRPr="00B432EE" w:rsidRDefault="0012293D" w:rsidP="0012293D">
      <w:pPr>
        <w:widowControl w:val="0"/>
        <w:autoSpaceDE w:val="0"/>
        <w:autoSpaceDN w:val="0"/>
        <w:adjustRightInd w:val="0"/>
        <w:spacing w:before="77" w:after="0" w:line="240" w:lineRule="auto"/>
        <w:ind w:left="900"/>
        <w:rPr>
          <w:rFonts w:cs="Arial"/>
          <w:sz w:val="24"/>
          <w:szCs w:val="24"/>
        </w:rPr>
      </w:pPr>
    </w:p>
    <w:p w14:paraId="70A470BE" w14:textId="77777777" w:rsidR="0012293D" w:rsidRDefault="0012293D" w:rsidP="0012293D">
      <w:pPr>
        <w:widowControl w:val="0"/>
        <w:autoSpaceDE w:val="0"/>
        <w:autoSpaceDN w:val="0"/>
        <w:adjustRightInd w:val="0"/>
        <w:spacing w:before="74"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 xml:space="preserve">A copy of the monitoring </w:t>
      </w:r>
      <w:proofErr w:type="gramStart"/>
      <w:r w:rsidRPr="00B432EE">
        <w:rPr>
          <w:rFonts w:cs="Arial"/>
          <w:sz w:val="24"/>
          <w:szCs w:val="24"/>
        </w:rPr>
        <w:t>checkli</w:t>
      </w:r>
      <w:r w:rsidRPr="00B432EE">
        <w:rPr>
          <w:rFonts w:cs="Arial"/>
          <w:spacing w:val="1"/>
          <w:sz w:val="24"/>
          <w:szCs w:val="24"/>
        </w:rPr>
        <w:t>s</w:t>
      </w:r>
      <w:r w:rsidRPr="00B432EE">
        <w:rPr>
          <w:rFonts w:cs="Arial"/>
          <w:sz w:val="24"/>
          <w:szCs w:val="24"/>
        </w:rPr>
        <w:t>t;</w:t>
      </w:r>
      <w:proofErr w:type="gramEnd"/>
    </w:p>
    <w:p w14:paraId="6F860ABA" w14:textId="77777777" w:rsidR="0012293D" w:rsidRPr="00B432EE" w:rsidRDefault="0012293D" w:rsidP="0012293D">
      <w:pPr>
        <w:widowControl w:val="0"/>
        <w:autoSpaceDE w:val="0"/>
        <w:autoSpaceDN w:val="0"/>
        <w:adjustRightInd w:val="0"/>
        <w:spacing w:before="75"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A list of the properties to be inspe</w:t>
      </w:r>
      <w:r w:rsidRPr="00B432EE">
        <w:rPr>
          <w:rFonts w:cs="Arial"/>
          <w:spacing w:val="1"/>
          <w:sz w:val="24"/>
          <w:szCs w:val="24"/>
        </w:rPr>
        <w:t>c</w:t>
      </w:r>
      <w:r w:rsidRPr="00B432EE">
        <w:rPr>
          <w:rFonts w:cs="Arial"/>
          <w:sz w:val="24"/>
          <w:szCs w:val="24"/>
        </w:rPr>
        <w:t xml:space="preserve">ted and client files to be </w:t>
      </w:r>
      <w:proofErr w:type="gramStart"/>
      <w:r w:rsidRPr="00B432EE">
        <w:rPr>
          <w:rFonts w:cs="Arial"/>
          <w:sz w:val="24"/>
          <w:szCs w:val="24"/>
        </w:rPr>
        <w:t>reviewed;</w:t>
      </w:r>
      <w:proofErr w:type="gramEnd"/>
    </w:p>
    <w:p w14:paraId="04567C62" w14:textId="77777777" w:rsidR="0012293D" w:rsidRPr="00B432EE" w:rsidRDefault="0012293D" w:rsidP="0012293D">
      <w:pPr>
        <w:widowControl w:val="0"/>
        <w:autoSpaceDE w:val="0"/>
        <w:autoSpaceDN w:val="0"/>
        <w:adjustRightInd w:val="0"/>
        <w:spacing w:before="73" w:after="0" w:line="240" w:lineRule="auto"/>
        <w:ind w:left="900"/>
        <w:rPr>
          <w:rFonts w:cs="Arial"/>
          <w:sz w:val="24"/>
          <w:szCs w:val="24"/>
        </w:rPr>
      </w:pPr>
      <w:r w:rsidRPr="00B432EE">
        <w:rPr>
          <w:w w:val="131"/>
          <w:sz w:val="24"/>
          <w:szCs w:val="24"/>
        </w:rPr>
        <w:t xml:space="preserve">•  </w:t>
      </w:r>
      <w:r w:rsidRPr="00B432EE">
        <w:rPr>
          <w:spacing w:val="14"/>
          <w:w w:val="131"/>
          <w:sz w:val="24"/>
          <w:szCs w:val="24"/>
        </w:rPr>
        <w:t xml:space="preserve"> </w:t>
      </w:r>
      <w:r w:rsidRPr="00B432EE">
        <w:rPr>
          <w:rFonts w:cs="Arial"/>
          <w:sz w:val="24"/>
          <w:szCs w:val="24"/>
        </w:rPr>
        <w:t>The subrecipi</w:t>
      </w:r>
      <w:r w:rsidRPr="00B432EE">
        <w:rPr>
          <w:rFonts w:cs="Arial"/>
          <w:spacing w:val="1"/>
          <w:sz w:val="24"/>
          <w:szCs w:val="24"/>
        </w:rPr>
        <w:t>e</w:t>
      </w:r>
      <w:r w:rsidRPr="00B432EE">
        <w:rPr>
          <w:rFonts w:cs="Arial"/>
          <w:sz w:val="24"/>
          <w:szCs w:val="24"/>
        </w:rPr>
        <w:t xml:space="preserve">nt will </w:t>
      </w:r>
      <w:r w:rsidRPr="00B432EE">
        <w:rPr>
          <w:rFonts w:cs="Arial"/>
          <w:spacing w:val="1"/>
          <w:sz w:val="24"/>
          <w:szCs w:val="24"/>
        </w:rPr>
        <w:t>b</w:t>
      </w:r>
      <w:r w:rsidRPr="00B432EE">
        <w:rPr>
          <w:rFonts w:cs="Arial"/>
          <w:sz w:val="24"/>
          <w:szCs w:val="24"/>
        </w:rPr>
        <w:t>e asked to provide the</w:t>
      </w:r>
      <w:r w:rsidRPr="00B432EE">
        <w:rPr>
          <w:rFonts w:cs="Arial"/>
          <w:spacing w:val="2"/>
          <w:sz w:val="24"/>
          <w:szCs w:val="24"/>
        </w:rPr>
        <w:t xml:space="preserve"> </w:t>
      </w:r>
      <w:r w:rsidRPr="00B432EE">
        <w:rPr>
          <w:rFonts w:cs="Arial"/>
          <w:sz w:val="24"/>
          <w:szCs w:val="24"/>
        </w:rPr>
        <w:t>County with the following:</w:t>
      </w:r>
    </w:p>
    <w:p w14:paraId="04EE63FE" w14:textId="77777777" w:rsidR="0012293D" w:rsidRPr="00B432EE" w:rsidRDefault="0012293D" w:rsidP="0012293D">
      <w:pPr>
        <w:widowControl w:val="0"/>
        <w:autoSpaceDE w:val="0"/>
        <w:autoSpaceDN w:val="0"/>
        <w:adjustRightInd w:val="0"/>
        <w:spacing w:before="15" w:after="0" w:line="240" w:lineRule="auto"/>
        <w:ind w:left="1980"/>
        <w:rPr>
          <w:rFonts w:eastAsia="PMingLiU" w:cs="Arial"/>
          <w:sz w:val="24"/>
          <w:szCs w:val="24"/>
        </w:rPr>
      </w:pPr>
      <w:r w:rsidRPr="00B432EE">
        <w:rPr>
          <w:rFonts w:eastAsia="PMingLiU" w:cs="Arial"/>
          <w:sz w:val="24"/>
          <w:szCs w:val="24"/>
        </w:rPr>
        <w:t>Disburse</w:t>
      </w:r>
      <w:r w:rsidRPr="00B432EE">
        <w:rPr>
          <w:rFonts w:eastAsia="PMingLiU" w:cs="Arial"/>
          <w:spacing w:val="2"/>
          <w:sz w:val="24"/>
          <w:szCs w:val="24"/>
        </w:rPr>
        <w:t>m</w:t>
      </w:r>
      <w:r w:rsidRPr="00B432EE">
        <w:rPr>
          <w:rFonts w:eastAsia="PMingLiU" w:cs="Arial"/>
          <w:sz w:val="24"/>
          <w:szCs w:val="24"/>
        </w:rPr>
        <w:t>ent</w:t>
      </w:r>
      <w:r w:rsidRPr="00B432EE">
        <w:rPr>
          <w:rFonts w:eastAsia="PMingLiU" w:cs="Arial"/>
          <w:spacing w:val="1"/>
          <w:sz w:val="24"/>
          <w:szCs w:val="24"/>
        </w:rPr>
        <w:t xml:space="preserve"> </w:t>
      </w:r>
      <w:r w:rsidRPr="00B432EE">
        <w:rPr>
          <w:rFonts w:eastAsia="PMingLiU" w:cs="Arial"/>
          <w:sz w:val="24"/>
          <w:szCs w:val="24"/>
        </w:rPr>
        <w:t>and</w:t>
      </w:r>
      <w:r w:rsidRPr="00B432EE">
        <w:rPr>
          <w:rFonts w:eastAsia="PMingLiU" w:cs="Arial"/>
          <w:spacing w:val="1"/>
          <w:sz w:val="24"/>
          <w:szCs w:val="24"/>
        </w:rPr>
        <w:t xml:space="preserve"> </w:t>
      </w:r>
      <w:r w:rsidRPr="00B432EE">
        <w:rPr>
          <w:rFonts w:eastAsia="PMingLiU" w:cs="Arial"/>
          <w:sz w:val="24"/>
          <w:szCs w:val="24"/>
        </w:rPr>
        <w:t>expenditure</w:t>
      </w:r>
      <w:r w:rsidRPr="00B432EE">
        <w:rPr>
          <w:rFonts w:eastAsia="PMingLiU" w:cs="Arial"/>
          <w:spacing w:val="1"/>
          <w:sz w:val="24"/>
          <w:szCs w:val="24"/>
        </w:rPr>
        <w:t xml:space="preserve"> </w:t>
      </w:r>
      <w:proofErr w:type="gramStart"/>
      <w:r w:rsidRPr="00B432EE">
        <w:rPr>
          <w:rFonts w:eastAsia="PMingLiU" w:cs="Arial"/>
          <w:sz w:val="24"/>
          <w:szCs w:val="24"/>
        </w:rPr>
        <w:t>reports;</w:t>
      </w:r>
      <w:proofErr w:type="gramEnd"/>
    </w:p>
    <w:p w14:paraId="487EB714" w14:textId="77777777" w:rsidR="0012293D" w:rsidRPr="00B432EE" w:rsidRDefault="0012293D" w:rsidP="0012293D">
      <w:pPr>
        <w:widowControl w:val="0"/>
        <w:autoSpaceDE w:val="0"/>
        <w:autoSpaceDN w:val="0"/>
        <w:adjustRightInd w:val="0"/>
        <w:spacing w:before="18" w:after="0" w:line="240" w:lineRule="auto"/>
        <w:ind w:left="1980"/>
        <w:rPr>
          <w:rFonts w:eastAsia="PMingLiU" w:cs="Arial"/>
          <w:sz w:val="24"/>
          <w:szCs w:val="24"/>
        </w:rPr>
      </w:pPr>
      <w:r w:rsidRPr="00B432EE">
        <w:rPr>
          <w:rFonts w:eastAsia="PMingLiU" w:cs="Arial"/>
          <w:sz w:val="24"/>
          <w:szCs w:val="24"/>
        </w:rPr>
        <w:t>Agreements/</w:t>
      </w:r>
      <w:proofErr w:type="gramStart"/>
      <w:r w:rsidRPr="00B432EE">
        <w:rPr>
          <w:rFonts w:eastAsia="PMingLiU" w:cs="Arial"/>
          <w:sz w:val="24"/>
          <w:szCs w:val="24"/>
        </w:rPr>
        <w:t>contracts;</w:t>
      </w:r>
      <w:proofErr w:type="gramEnd"/>
    </w:p>
    <w:p w14:paraId="40424FC2" w14:textId="77777777" w:rsidR="0012293D" w:rsidRPr="00B432EE" w:rsidRDefault="0012293D" w:rsidP="0012293D">
      <w:pPr>
        <w:widowControl w:val="0"/>
        <w:tabs>
          <w:tab w:val="left" w:pos="2340"/>
        </w:tabs>
        <w:autoSpaceDE w:val="0"/>
        <w:autoSpaceDN w:val="0"/>
        <w:adjustRightInd w:val="0"/>
        <w:spacing w:before="18" w:after="0" w:line="240" w:lineRule="auto"/>
        <w:ind w:left="2340" w:right="1029" w:hanging="360"/>
        <w:rPr>
          <w:rFonts w:eastAsia="PMingLiU" w:cs="Arial"/>
          <w:sz w:val="24"/>
          <w:szCs w:val="24"/>
        </w:rPr>
      </w:pPr>
      <w:r w:rsidRPr="00B432EE">
        <w:rPr>
          <w:rFonts w:eastAsia="PMingLiU" w:cs="Arial"/>
          <w:sz w:val="24"/>
          <w:szCs w:val="24"/>
        </w:rPr>
        <w:t>Policy guidelines and procedu</w:t>
      </w:r>
      <w:r w:rsidRPr="00B432EE">
        <w:rPr>
          <w:rFonts w:eastAsia="PMingLiU" w:cs="Arial"/>
          <w:spacing w:val="1"/>
          <w:sz w:val="24"/>
          <w:szCs w:val="24"/>
        </w:rPr>
        <w:t>r</w:t>
      </w:r>
      <w:r w:rsidRPr="00B432EE">
        <w:rPr>
          <w:rFonts w:eastAsia="PMingLiU" w:cs="Arial"/>
          <w:sz w:val="24"/>
          <w:szCs w:val="24"/>
        </w:rPr>
        <w:t>e</w:t>
      </w:r>
      <w:r w:rsidRPr="00B432EE">
        <w:rPr>
          <w:rFonts w:eastAsia="PMingLiU" w:cs="Arial"/>
          <w:spacing w:val="1"/>
          <w:sz w:val="24"/>
          <w:szCs w:val="24"/>
        </w:rPr>
        <w:t>s</w:t>
      </w:r>
      <w:r w:rsidRPr="00B432EE">
        <w:rPr>
          <w:rFonts w:eastAsia="PMingLiU" w:cs="Arial"/>
          <w:sz w:val="24"/>
          <w:szCs w:val="24"/>
        </w:rPr>
        <w:t>, administrative plans,</w:t>
      </w:r>
      <w:r w:rsidRPr="00B432EE">
        <w:rPr>
          <w:rFonts w:eastAsia="PMingLiU" w:cs="Arial"/>
          <w:spacing w:val="2"/>
          <w:sz w:val="24"/>
          <w:szCs w:val="24"/>
        </w:rPr>
        <w:t xml:space="preserve"> </w:t>
      </w:r>
      <w:r w:rsidRPr="00B432EE">
        <w:rPr>
          <w:rFonts w:eastAsia="PMingLiU" w:cs="Arial"/>
          <w:sz w:val="24"/>
          <w:szCs w:val="24"/>
        </w:rPr>
        <w:t xml:space="preserve">and </w:t>
      </w:r>
    </w:p>
    <w:p w14:paraId="4AFAA8FB" w14:textId="77777777" w:rsidR="0012293D" w:rsidRPr="00B432EE" w:rsidRDefault="0012293D" w:rsidP="0012293D">
      <w:pPr>
        <w:widowControl w:val="0"/>
        <w:tabs>
          <w:tab w:val="left" w:pos="2340"/>
        </w:tabs>
        <w:autoSpaceDE w:val="0"/>
        <w:autoSpaceDN w:val="0"/>
        <w:adjustRightInd w:val="0"/>
        <w:spacing w:before="18" w:after="0" w:line="240" w:lineRule="auto"/>
        <w:ind w:left="2340" w:right="1029" w:hanging="360"/>
        <w:rPr>
          <w:rFonts w:eastAsia="PMingLiU" w:cs="Arial"/>
          <w:sz w:val="24"/>
          <w:szCs w:val="24"/>
        </w:rPr>
      </w:pPr>
      <w:r w:rsidRPr="00B432EE">
        <w:rPr>
          <w:rFonts w:eastAsia="PMingLiU" w:cs="Arial"/>
          <w:sz w:val="24"/>
          <w:szCs w:val="24"/>
        </w:rPr>
        <w:t>operation</w:t>
      </w:r>
      <w:r w:rsidRPr="00B432EE">
        <w:rPr>
          <w:rFonts w:eastAsia="PMingLiU" w:cs="Arial"/>
          <w:spacing w:val="1"/>
          <w:sz w:val="24"/>
          <w:szCs w:val="24"/>
        </w:rPr>
        <w:t xml:space="preserve"> </w:t>
      </w:r>
      <w:proofErr w:type="gramStart"/>
      <w:r w:rsidRPr="00B432EE">
        <w:rPr>
          <w:rFonts w:eastAsia="PMingLiU" w:cs="Arial"/>
          <w:sz w:val="24"/>
          <w:szCs w:val="24"/>
        </w:rPr>
        <w:t>manuals;</w:t>
      </w:r>
      <w:proofErr w:type="gramEnd"/>
    </w:p>
    <w:p w14:paraId="0D31876B" w14:textId="77777777" w:rsidR="0012293D" w:rsidRPr="00B432EE" w:rsidRDefault="0012293D" w:rsidP="0012293D">
      <w:pPr>
        <w:widowControl w:val="0"/>
        <w:autoSpaceDE w:val="0"/>
        <w:autoSpaceDN w:val="0"/>
        <w:adjustRightInd w:val="0"/>
        <w:spacing w:before="18" w:after="0" w:line="240" w:lineRule="auto"/>
        <w:ind w:left="1980"/>
        <w:rPr>
          <w:rFonts w:eastAsia="PMingLiU" w:cs="Arial"/>
          <w:sz w:val="24"/>
          <w:szCs w:val="24"/>
        </w:rPr>
      </w:pPr>
      <w:r w:rsidRPr="00B432EE">
        <w:rPr>
          <w:rFonts w:eastAsia="PMingLiU" w:cs="Arial"/>
          <w:sz w:val="24"/>
          <w:szCs w:val="24"/>
        </w:rPr>
        <w:t>Beneficiary and HMIS data</w:t>
      </w:r>
    </w:p>
    <w:p w14:paraId="4024CC5E" w14:textId="77777777" w:rsidR="0012293D" w:rsidRPr="00B432EE" w:rsidRDefault="0012293D" w:rsidP="0012293D">
      <w:pPr>
        <w:widowControl w:val="0"/>
        <w:autoSpaceDE w:val="0"/>
        <w:autoSpaceDN w:val="0"/>
        <w:adjustRightInd w:val="0"/>
        <w:spacing w:before="1" w:after="0" w:line="240" w:lineRule="exact"/>
        <w:rPr>
          <w:rFonts w:eastAsia="PMingLiU" w:cs="Arial"/>
          <w:sz w:val="24"/>
          <w:szCs w:val="24"/>
        </w:rPr>
      </w:pPr>
    </w:p>
    <w:p w14:paraId="5EC10A56" w14:textId="77777777" w:rsidR="0012293D" w:rsidRPr="00B432EE" w:rsidRDefault="0012293D" w:rsidP="0012293D">
      <w:pPr>
        <w:widowControl w:val="0"/>
        <w:autoSpaceDE w:val="0"/>
        <w:autoSpaceDN w:val="0"/>
        <w:adjustRightInd w:val="0"/>
        <w:spacing w:after="0" w:line="240" w:lineRule="auto"/>
        <w:ind w:left="180"/>
        <w:rPr>
          <w:rFonts w:eastAsia="PMingLiU" w:cs="Arial"/>
          <w:sz w:val="24"/>
          <w:szCs w:val="24"/>
        </w:rPr>
      </w:pPr>
      <w:r w:rsidRPr="00B432EE">
        <w:rPr>
          <w:rFonts w:eastAsia="PMingLiU" w:cs="Arial"/>
          <w:b/>
          <w:bCs/>
          <w:sz w:val="24"/>
          <w:szCs w:val="24"/>
        </w:rPr>
        <w:t>Monitoring</w:t>
      </w:r>
      <w:r w:rsidRPr="00B432EE">
        <w:rPr>
          <w:rFonts w:eastAsia="PMingLiU" w:cs="Arial"/>
          <w:b/>
          <w:bCs/>
          <w:spacing w:val="1"/>
          <w:sz w:val="24"/>
          <w:szCs w:val="24"/>
        </w:rPr>
        <w:t xml:space="preserve"> </w:t>
      </w:r>
      <w:r w:rsidRPr="00B432EE">
        <w:rPr>
          <w:rFonts w:eastAsia="PMingLiU" w:cs="Arial"/>
          <w:b/>
          <w:bCs/>
          <w:sz w:val="24"/>
          <w:szCs w:val="24"/>
        </w:rPr>
        <w:t>and</w:t>
      </w:r>
      <w:r w:rsidRPr="00B432EE">
        <w:rPr>
          <w:rFonts w:eastAsia="PMingLiU" w:cs="Arial"/>
          <w:b/>
          <w:bCs/>
          <w:spacing w:val="1"/>
          <w:sz w:val="24"/>
          <w:szCs w:val="24"/>
        </w:rPr>
        <w:t xml:space="preserve"> </w:t>
      </w:r>
      <w:r w:rsidRPr="00B432EE">
        <w:rPr>
          <w:rFonts w:eastAsia="PMingLiU" w:cs="Arial"/>
          <w:b/>
          <w:bCs/>
          <w:sz w:val="24"/>
          <w:szCs w:val="24"/>
        </w:rPr>
        <w:t>Inspection</w:t>
      </w:r>
      <w:r w:rsidRPr="00B432EE">
        <w:rPr>
          <w:rFonts w:eastAsia="PMingLiU" w:cs="Arial"/>
          <w:b/>
          <w:bCs/>
          <w:spacing w:val="1"/>
          <w:sz w:val="24"/>
          <w:szCs w:val="24"/>
        </w:rPr>
        <w:t xml:space="preserve"> </w:t>
      </w:r>
      <w:r w:rsidRPr="00B432EE">
        <w:rPr>
          <w:rFonts w:eastAsia="PMingLiU" w:cs="Arial"/>
          <w:b/>
          <w:bCs/>
          <w:sz w:val="24"/>
          <w:szCs w:val="24"/>
        </w:rPr>
        <w:t>Schedule</w:t>
      </w:r>
    </w:p>
    <w:p w14:paraId="2EB67D6E" w14:textId="0FB2C5F7" w:rsidR="0012293D" w:rsidRPr="00B432EE" w:rsidRDefault="001711FB" w:rsidP="0012293D">
      <w:pPr>
        <w:widowControl w:val="0"/>
        <w:autoSpaceDE w:val="0"/>
        <w:autoSpaceDN w:val="0"/>
        <w:adjustRightInd w:val="0"/>
        <w:spacing w:before="59" w:after="0" w:line="240" w:lineRule="auto"/>
        <w:ind w:left="180"/>
        <w:rPr>
          <w:rFonts w:eastAsia="PMingLiU" w:cs="Arial"/>
          <w:sz w:val="24"/>
          <w:szCs w:val="24"/>
        </w:rPr>
      </w:pPr>
      <w:r>
        <w:rPr>
          <w:rFonts w:eastAsia="PMingLiU" w:cs="Arial"/>
          <w:sz w:val="24"/>
          <w:szCs w:val="24"/>
        </w:rPr>
        <w:t>OOHP</w:t>
      </w:r>
      <w:r w:rsidR="0012293D" w:rsidRPr="00B432EE">
        <w:rPr>
          <w:rFonts w:eastAsia="PMingLiU" w:cs="Arial"/>
          <w:sz w:val="24"/>
          <w:szCs w:val="24"/>
        </w:rPr>
        <w:t xml:space="preserve"> staff will p</w:t>
      </w:r>
      <w:r w:rsidR="0012293D" w:rsidRPr="00B432EE">
        <w:rPr>
          <w:rFonts w:eastAsia="PMingLiU" w:cs="Arial"/>
          <w:spacing w:val="2"/>
          <w:sz w:val="24"/>
          <w:szCs w:val="24"/>
        </w:rPr>
        <w:t>r</w:t>
      </w:r>
      <w:r w:rsidR="0012293D" w:rsidRPr="00B432EE">
        <w:rPr>
          <w:rFonts w:eastAsia="PMingLiU" w:cs="Arial"/>
          <w:sz w:val="24"/>
          <w:szCs w:val="24"/>
        </w:rPr>
        <w:t>ovide prog</w:t>
      </w:r>
      <w:r w:rsidR="0012293D" w:rsidRPr="00B432EE">
        <w:rPr>
          <w:rFonts w:eastAsia="PMingLiU" w:cs="Arial"/>
          <w:spacing w:val="2"/>
          <w:sz w:val="24"/>
          <w:szCs w:val="24"/>
        </w:rPr>
        <w:t>r</w:t>
      </w:r>
      <w:r w:rsidR="0012293D" w:rsidRPr="00B432EE">
        <w:rPr>
          <w:rFonts w:eastAsia="PMingLiU" w:cs="Arial"/>
          <w:sz w:val="24"/>
          <w:szCs w:val="24"/>
        </w:rPr>
        <w:t>am monitoring over three phases:</w:t>
      </w:r>
    </w:p>
    <w:p w14:paraId="29F6A5ED" w14:textId="77777777" w:rsidR="0012293D" w:rsidRPr="00B432EE" w:rsidRDefault="0012293D" w:rsidP="0012293D">
      <w:pPr>
        <w:widowControl w:val="0"/>
        <w:autoSpaceDE w:val="0"/>
        <w:autoSpaceDN w:val="0"/>
        <w:adjustRightInd w:val="0"/>
        <w:spacing w:before="60" w:after="0" w:line="240" w:lineRule="auto"/>
        <w:ind w:left="900"/>
        <w:rPr>
          <w:rFonts w:eastAsia="PMingLiU" w:cs="Arial"/>
          <w:sz w:val="24"/>
          <w:szCs w:val="24"/>
        </w:rPr>
      </w:pPr>
      <w:r w:rsidRPr="00B432EE">
        <w:rPr>
          <w:rFonts w:eastAsia="PMingLiU" w:cs="Arial"/>
          <w:sz w:val="24"/>
          <w:szCs w:val="24"/>
        </w:rPr>
        <w:t xml:space="preserve">1. </w:t>
      </w:r>
      <w:r w:rsidRPr="00B432EE">
        <w:rPr>
          <w:rFonts w:eastAsia="PMingLiU" w:cs="Arial"/>
          <w:spacing w:val="27"/>
          <w:sz w:val="24"/>
          <w:szCs w:val="24"/>
        </w:rPr>
        <w:t xml:space="preserve"> </w:t>
      </w:r>
      <w:r w:rsidRPr="00B432EE">
        <w:rPr>
          <w:rFonts w:eastAsia="PMingLiU" w:cs="Arial"/>
          <w:sz w:val="24"/>
          <w:szCs w:val="24"/>
        </w:rPr>
        <w:t>Contract</w:t>
      </w:r>
      <w:r w:rsidRPr="00B432EE">
        <w:rPr>
          <w:rFonts w:eastAsia="PMingLiU" w:cs="Arial"/>
          <w:spacing w:val="1"/>
          <w:sz w:val="24"/>
          <w:szCs w:val="24"/>
        </w:rPr>
        <w:t xml:space="preserve"> </w:t>
      </w:r>
      <w:r w:rsidRPr="00B432EE">
        <w:rPr>
          <w:rFonts w:eastAsia="PMingLiU" w:cs="Arial"/>
          <w:sz w:val="24"/>
          <w:szCs w:val="24"/>
        </w:rPr>
        <w:t>Development</w:t>
      </w:r>
      <w:r w:rsidRPr="00B432EE">
        <w:rPr>
          <w:rFonts w:eastAsia="PMingLiU" w:cs="Arial"/>
          <w:spacing w:val="1"/>
          <w:sz w:val="24"/>
          <w:szCs w:val="24"/>
        </w:rPr>
        <w:t xml:space="preserve"> </w:t>
      </w:r>
      <w:r w:rsidRPr="00B432EE">
        <w:rPr>
          <w:rFonts w:eastAsia="PMingLiU" w:cs="Arial"/>
          <w:sz w:val="24"/>
          <w:szCs w:val="24"/>
        </w:rPr>
        <w:t>Phase</w:t>
      </w:r>
    </w:p>
    <w:p w14:paraId="76483B14" w14:textId="77777777" w:rsidR="0012293D" w:rsidRPr="00B432EE" w:rsidRDefault="0012293D" w:rsidP="0012293D">
      <w:pPr>
        <w:widowControl w:val="0"/>
        <w:autoSpaceDE w:val="0"/>
        <w:autoSpaceDN w:val="0"/>
        <w:adjustRightInd w:val="0"/>
        <w:spacing w:before="77" w:after="0" w:line="240" w:lineRule="auto"/>
        <w:ind w:left="1620"/>
        <w:rPr>
          <w:rFonts w:eastAsia="PMingLiU" w:cs="Arial"/>
          <w:sz w:val="24"/>
          <w:szCs w:val="24"/>
        </w:rPr>
      </w:pPr>
      <w:r w:rsidRPr="00B432EE">
        <w:rPr>
          <w:rFonts w:eastAsia="PMingLiU"/>
          <w:w w:val="131"/>
          <w:sz w:val="24"/>
          <w:szCs w:val="24"/>
        </w:rPr>
        <w:t xml:space="preserve">•  </w:t>
      </w:r>
      <w:r w:rsidRPr="00B432EE">
        <w:rPr>
          <w:rFonts w:eastAsia="PMingLiU"/>
          <w:spacing w:val="14"/>
          <w:w w:val="131"/>
          <w:sz w:val="24"/>
          <w:szCs w:val="24"/>
        </w:rPr>
        <w:t xml:space="preserve"> </w:t>
      </w:r>
      <w:r w:rsidRPr="00B432EE">
        <w:rPr>
          <w:rFonts w:eastAsia="PMingLiU" w:cs="Arial"/>
          <w:sz w:val="24"/>
          <w:szCs w:val="24"/>
        </w:rPr>
        <w:t>Ensuring that projects are consi</w:t>
      </w:r>
      <w:r w:rsidRPr="00B432EE">
        <w:rPr>
          <w:rFonts w:eastAsia="PMingLiU" w:cs="Arial"/>
          <w:spacing w:val="2"/>
          <w:sz w:val="24"/>
          <w:szCs w:val="24"/>
        </w:rPr>
        <w:t>s</w:t>
      </w:r>
      <w:r w:rsidRPr="00B432EE">
        <w:rPr>
          <w:rFonts w:eastAsia="PMingLiU" w:cs="Arial"/>
          <w:sz w:val="24"/>
          <w:szCs w:val="24"/>
        </w:rPr>
        <w:t>tent</w:t>
      </w:r>
      <w:r w:rsidRPr="00B432EE">
        <w:rPr>
          <w:rFonts w:eastAsia="PMingLiU" w:cs="Arial"/>
          <w:spacing w:val="1"/>
          <w:sz w:val="24"/>
          <w:szCs w:val="24"/>
        </w:rPr>
        <w:t xml:space="preserve"> </w:t>
      </w:r>
      <w:r w:rsidRPr="00B432EE">
        <w:rPr>
          <w:rFonts w:eastAsia="PMingLiU" w:cs="Arial"/>
          <w:sz w:val="24"/>
          <w:szCs w:val="24"/>
        </w:rPr>
        <w:t>with</w:t>
      </w:r>
      <w:r w:rsidRPr="00B432EE">
        <w:rPr>
          <w:rFonts w:eastAsia="PMingLiU" w:cs="Arial"/>
          <w:spacing w:val="1"/>
          <w:sz w:val="24"/>
          <w:szCs w:val="24"/>
        </w:rPr>
        <w:t xml:space="preserve"> </w:t>
      </w:r>
      <w:r w:rsidRPr="00B432EE">
        <w:rPr>
          <w:rFonts w:eastAsia="PMingLiU" w:cs="Arial"/>
          <w:sz w:val="24"/>
          <w:szCs w:val="24"/>
        </w:rPr>
        <w:t>the</w:t>
      </w:r>
      <w:r w:rsidRPr="00B432EE">
        <w:rPr>
          <w:rFonts w:eastAsia="PMingLiU" w:cs="Arial"/>
          <w:spacing w:val="1"/>
          <w:sz w:val="24"/>
          <w:szCs w:val="24"/>
        </w:rPr>
        <w:t xml:space="preserve"> </w:t>
      </w:r>
      <w:r w:rsidRPr="00B432EE">
        <w:rPr>
          <w:rFonts w:eastAsia="PMingLiU" w:cs="Arial"/>
          <w:sz w:val="24"/>
          <w:szCs w:val="24"/>
        </w:rPr>
        <w:t>Consolida</w:t>
      </w:r>
      <w:r w:rsidRPr="00B432EE">
        <w:rPr>
          <w:rFonts w:eastAsia="PMingLiU" w:cs="Arial"/>
          <w:spacing w:val="2"/>
          <w:sz w:val="24"/>
          <w:szCs w:val="24"/>
        </w:rPr>
        <w:t>t</w:t>
      </w:r>
      <w:r w:rsidRPr="00B432EE">
        <w:rPr>
          <w:rFonts w:eastAsia="PMingLiU" w:cs="Arial"/>
          <w:sz w:val="24"/>
          <w:szCs w:val="24"/>
        </w:rPr>
        <w:t>ed</w:t>
      </w:r>
      <w:r w:rsidRPr="00B432EE">
        <w:rPr>
          <w:rFonts w:eastAsia="PMingLiU" w:cs="Arial"/>
          <w:spacing w:val="1"/>
          <w:sz w:val="24"/>
          <w:szCs w:val="24"/>
        </w:rPr>
        <w:t xml:space="preserve"> </w:t>
      </w:r>
      <w:r w:rsidRPr="00B432EE">
        <w:rPr>
          <w:rFonts w:eastAsia="PMingLiU" w:cs="Arial"/>
          <w:sz w:val="24"/>
          <w:szCs w:val="24"/>
        </w:rPr>
        <w:t>Plan</w:t>
      </w:r>
    </w:p>
    <w:p w14:paraId="4C0F6121" w14:textId="77777777" w:rsidR="0012293D" w:rsidRPr="00B432EE" w:rsidRDefault="0012293D" w:rsidP="0012293D">
      <w:pPr>
        <w:widowControl w:val="0"/>
        <w:autoSpaceDE w:val="0"/>
        <w:autoSpaceDN w:val="0"/>
        <w:adjustRightInd w:val="0"/>
        <w:spacing w:before="75" w:after="0" w:line="240" w:lineRule="auto"/>
        <w:ind w:left="1620"/>
        <w:rPr>
          <w:rFonts w:eastAsia="PMingLiU" w:cs="Arial"/>
          <w:sz w:val="24"/>
          <w:szCs w:val="24"/>
        </w:rPr>
      </w:pPr>
      <w:r w:rsidRPr="00B432EE">
        <w:rPr>
          <w:rFonts w:eastAsia="PMingLiU"/>
          <w:w w:val="131"/>
          <w:sz w:val="24"/>
          <w:szCs w:val="24"/>
        </w:rPr>
        <w:t xml:space="preserve">•  </w:t>
      </w:r>
      <w:r w:rsidRPr="00B432EE">
        <w:rPr>
          <w:rFonts w:eastAsia="PMingLiU"/>
          <w:spacing w:val="14"/>
          <w:w w:val="131"/>
          <w:sz w:val="24"/>
          <w:szCs w:val="24"/>
        </w:rPr>
        <w:t xml:space="preserve"> </w:t>
      </w:r>
      <w:r w:rsidRPr="00B432EE">
        <w:rPr>
          <w:rFonts w:eastAsia="PMingLiU" w:cs="Arial"/>
          <w:sz w:val="24"/>
          <w:szCs w:val="24"/>
        </w:rPr>
        <w:t>Ensuring</w:t>
      </w:r>
      <w:r w:rsidRPr="00B432EE">
        <w:rPr>
          <w:rFonts w:eastAsia="PMingLiU" w:cs="Arial"/>
          <w:spacing w:val="1"/>
          <w:sz w:val="24"/>
          <w:szCs w:val="24"/>
        </w:rPr>
        <w:t xml:space="preserve"> </w:t>
      </w:r>
      <w:r w:rsidRPr="00B432EE">
        <w:rPr>
          <w:rFonts w:eastAsia="PMingLiU" w:cs="Arial"/>
          <w:sz w:val="24"/>
          <w:szCs w:val="24"/>
        </w:rPr>
        <w:t>that</w:t>
      </w:r>
      <w:r w:rsidRPr="00B432EE">
        <w:rPr>
          <w:rFonts w:eastAsia="PMingLiU" w:cs="Arial"/>
          <w:spacing w:val="1"/>
          <w:sz w:val="24"/>
          <w:szCs w:val="24"/>
        </w:rPr>
        <w:t xml:space="preserve"> </w:t>
      </w:r>
      <w:r w:rsidRPr="00B432EE">
        <w:rPr>
          <w:rFonts w:eastAsia="PMingLiU" w:cs="Arial"/>
          <w:sz w:val="24"/>
          <w:szCs w:val="24"/>
        </w:rPr>
        <w:t>all</w:t>
      </w:r>
      <w:r w:rsidRPr="00B432EE">
        <w:rPr>
          <w:rFonts w:eastAsia="PMingLiU" w:cs="Arial"/>
          <w:spacing w:val="1"/>
          <w:sz w:val="24"/>
          <w:szCs w:val="24"/>
        </w:rPr>
        <w:t xml:space="preserve"> </w:t>
      </w:r>
      <w:r w:rsidRPr="00B432EE">
        <w:rPr>
          <w:rFonts w:eastAsia="PMingLiU" w:cs="Arial"/>
          <w:sz w:val="24"/>
          <w:szCs w:val="24"/>
        </w:rPr>
        <w:t>Envi</w:t>
      </w:r>
      <w:r w:rsidRPr="00B432EE">
        <w:rPr>
          <w:rFonts w:eastAsia="PMingLiU" w:cs="Arial"/>
          <w:spacing w:val="2"/>
          <w:sz w:val="24"/>
          <w:szCs w:val="24"/>
        </w:rPr>
        <w:t>r</w:t>
      </w:r>
      <w:r w:rsidRPr="00B432EE">
        <w:rPr>
          <w:rFonts w:eastAsia="PMingLiU" w:cs="Arial"/>
          <w:sz w:val="24"/>
          <w:szCs w:val="24"/>
        </w:rPr>
        <w:t>onmental</w:t>
      </w:r>
      <w:r w:rsidRPr="00B432EE">
        <w:rPr>
          <w:rFonts w:eastAsia="PMingLiU" w:cs="Arial"/>
          <w:spacing w:val="1"/>
          <w:sz w:val="24"/>
          <w:szCs w:val="24"/>
        </w:rPr>
        <w:t xml:space="preserve"> </w:t>
      </w:r>
      <w:r w:rsidRPr="00B432EE">
        <w:rPr>
          <w:rFonts w:eastAsia="PMingLiU" w:cs="Arial"/>
          <w:sz w:val="24"/>
          <w:szCs w:val="24"/>
        </w:rPr>
        <w:t>R</w:t>
      </w:r>
      <w:r w:rsidRPr="00B432EE">
        <w:rPr>
          <w:rFonts w:eastAsia="PMingLiU" w:cs="Arial"/>
          <w:spacing w:val="-1"/>
          <w:sz w:val="24"/>
          <w:szCs w:val="24"/>
        </w:rPr>
        <w:t>e</w:t>
      </w:r>
      <w:r w:rsidRPr="00B432EE">
        <w:rPr>
          <w:rFonts w:eastAsia="PMingLiU" w:cs="Arial"/>
          <w:sz w:val="24"/>
          <w:szCs w:val="24"/>
        </w:rPr>
        <w:t xml:space="preserve">view </w:t>
      </w:r>
      <w:r w:rsidRPr="00B432EE">
        <w:rPr>
          <w:rFonts w:eastAsia="PMingLiU" w:cs="Arial"/>
          <w:spacing w:val="1"/>
          <w:sz w:val="24"/>
          <w:szCs w:val="24"/>
        </w:rPr>
        <w:t xml:space="preserve">requirements </w:t>
      </w:r>
      <w:r w:rsidRPr="00B432EE">
        <w:rPr>
          <w:rFonts w:eastAsia="PMingLiU" w:cs="Arial"/>
          <w:sz w:val="24"/>
          <w:szCs w:val="24"/>
        </w:rPr>
        <w:t>have</w:t>
      </w:r>
      <w:r w:rsidRPr="00B432EE">
        <w:rPr>
          <w:rFonts w:eastAsia="PMingLiU" w:cs="Arial"/>
          <w:spacing w:val="1"/>
          <w:sz w:val="24"/>
          <w:szCs w:val="24"/>
        </w:rPr>
        <w:t xml:space="preserve"> </w:t>
      </w:r>
      <w:r w:rsidRPr="00B432EE">
        <w:rPr>
          <w:rFonts w:eastAsia="PMingLiU" w:cs="Arial"/>
          <w:sz w:val="24"/>
          <w:szCs w:val="24"/>
        </w:rPr>
        <w:t>been</w:t>
      </w:r>
      <w:r w:rsidRPr="00B432EE">
        <w:rPr>
          <w:rFonts w:eastAsia="PMingLiU" w:cs="Arial"/>
          <w:spacing w:val="1"/>
          <w:sz w:val="24"/>
          <w:szCs w:val="24"/>
        </w:rPr>
        <w:t xml:space="preserve"> </w:t>
      </w:r>
      <w:r w:rsidRPr="00B432EE">
        <w:rPr>
          <w:rFonts w:eastAsia="PMingLiU" w:cs="Arial"/>
          <w:sz w:val="24"/>
          <w:szCs w:val="24"/>
        </w:rPr>
        <w:t>met</w:t>
      </w:r>
    </w:p>
    <w:p w14:paraId="050E1A5D" w14:textId="77777777" w:rsidR="0012293D" w:rsidRPr="00B432EE" w:rsidRDefault="0012293D" w:rsidP="0012293D">
      <w:pPr>
        <w:widowControl w:val="0"/>
        <w:autoSpaceDE w:val="0"/>
        <w:autoSpaceDN w:val="0"/>
        <w:adjustRightInd w:val="0"/>
        <w:spacing w:before="74" w:after="0" w:line="240" w:lineRule="auto"/>
        <w:ind w:left="1620"/>
        <w:rPr>
          <w:rFonts w:eastAsia="PMingLiU" w:cs="Arial"/>
          <w:sz w:val="24"/>
          <w:szCs w:val="24"/>
        </w:rPr>
      </w:pPr>
      <w:r w:rsidRPr="00B432EE">
        <w:rPr>
          <w:rFonts w:eastAsia="PMingLiU"/>
          <w:w w:val="131"/>
          <w:sz w:val="24"/>
          <w:szCs w:val="24"/>
        </w:rPr>
        <w:t xml:space="preserve">•  </w:t>
      </w:r>
      <w:r w:rsidRPr="00B432EE">
        <w:rPr>
          <w:rFonts w:eastAsia="PMingLiU"/>
          <w:spacing w:val="14"/>
          <w:w w:val="131"/>
          <w:sz w:val="24"/>
          <w:szCs w:val="24"/>
        </w:rPr>
        <w:t xml:space="preserve"> </w:t>
      </w:r>
      <w:r w:rsidRPr="00B432EE">
        <w:rPr>
          <w:rFonts w:eastAsia="PMingLiU" w:cs="Arial"/>
          <w:sz w:val="24"/>
          <w:szCs w:val="24"/>
        </w:rPr>
        <w:t>Ensuring</w:t>
      </w:r>
      <w:r w:rsidRPr="00B432EE">
        <w:rPr>
          <w:rFonts w:eastAsia="PMingLiU" w:cs="Arial"/>
          <w:spacing w:val="1"/>
          <w:sz w:val="24"/>
          <w:szCs w:val="24"/>
        </w:rPr>
        <w:t xml:space="preserve"> </w:t>
      </w:r>
      <w:r w:rsidRPr="00B432EE">
        <w:rPr>
          <w:rFonts w:eastAsia="PMingLiU" w:cs="Arial"/>
          <w:sz w:val="24"/>
          <w:szCs w:val="24"/>
        </w:rPr>
        <w:t>clients</w:t>
      </w:r>
      <w:r w:rsidRPr="00B432EE">
        <w:rPr>
          <w:rFonts w:eastAsia="PMingLiU" w:cs="Arial"/>
          <w:spacing w:val="1"/>
          <w:sz w:val="24"/>
          <w:szCs w:val="24"/>
        </w:rPr>
        <w:t xml:space="preserve"> </w:t>
      </w:r>
      <w:r w:rsidRPr="00B432EE">
        <w:rPr>
          <w:rFonts w:eastAsia="PMingLiU" w:cs="Arial"/>
          <w:sz w:val="24"/>
          <w:szCs w:val="24"/>
        </w:rPr>
        <w:t>are</w:t>
      </w:r>
      <w:r w:rsidRPr="00B432EE">
        <w:rPr>
          <w:rFonts w:eastAsia="PMingLiU" w:cs="Arial"/>
          <w:spacing w:val="1"/>
          <w:sz w:val="24"/>
          <w:szCs w:val="24"/>
        </w:rPr>
        <w:t xml:space="preserve"> </w:t>
      </w:r>
      <w:r w:rsidRPr="00B432EE">
        <w:rPr>
          <w:rFonts w:eastAsia="PMingLiU" w:cs="Arial"/>
          <w:sz w:val="24"/>
          <w:szCs w:val="24"/>
        </w:rPr>
        <w:t>income-eligible</w:t>
      </w:r>
    </w:p>
    <w:p w14:paraId="0916206E" w14:textId="77777777" w:rsidR="0012293D" w:rsidRPr="00B432EE" w:rsidRDefault="0012293D" w:rsidP="0012293D">
      <w:pPr>
        <w:widowControl w:val="0"/>
        <w:autoSpaceDE w:val="0"/>
        <w:autoSpaceDN w:val="0"/>
        <w:adjustRightInd w:val="0"/>
        <w:spacing w:before="59" w:after="0" w:line="240" w:lineRule="auto"/>
        <w:ind w:left="900"/>
        <w:rPr>
          <w:rFonts w:eastAsia="PMingLiU" w:cs="Arial"/>
          <w:sz w:val="24"/>
          <w:szCs w:val="24"/>
        </w:rPr>
      </w:pPr>
      <w:r w:rsidRPr="00B432EE">
        <w:rPr>
          <w:rFonts w:eastAsia="PMingLiU" w:cs="Arial"/>
          <w:sz w:val="24"/>
          <w:szCs w:val="24"/>
        </w:rPr>
        <w:t xml:space="preserve">2. </w:t>
      </w:r>
      <w:r w:rsidRPr="00B432EE">
        <w:rPr>
          <w:rFonts w:eastAsia="PMingLiU" w:cs="Arial"/>
          <w:spacing w:val="27"/>
          <w:sz w:val="24"/>
          <w:szCs w:val="24"/>
        </w:rPr>
        <w:t xml:space="preserve"> </w:t>
      </w:r>
      <w:r w:rsidRPr="00B432EE">
        <w:rPr>
          <w:rFonts w:eastAsia="PMingLiU" w:cs="Arial"/>
          <w:sz w:val="24"/>
          <w:szCs w:val="24"/>
        </w:rPr>
        <w:t>Development</w:t>
      </w:r>
      <w:r w:rsidRPr="00B432EE">
        <w:rPr>
          <w:rFonts w:eastAsia="PMingLiU" w:cs="Arial"/>
          <w:spacing w:val="1"/>
          <w:sz w:val="24"/>
          <w:szCs w:val="24"/>
        </w:rPr>
        <w:t xml:space="preserve"> </w:t>
      </w:r>
      <w:r w:rsidRPr="00B432EE">
        <w:rPr>
          <w:rFonts w:eastAsia="PMingLiU" w:cs="Arial"/>
          <w:sz w:val="24"/>
          <w:szCs w:val="24"/>
        </w:rPr>
        <w:t>Phase</w:t>
      </w:r>
    </w:p>
    <w:p w14:paraId="30E6C9BE" w14:textId="77777777" w:rsidR="0012293D" w:rsidRPr="00B432EE" w:rsidRDefault="0012293D" w:rsidP="0012293D">
      <w:pPr>
        <w:widowControl w:val="0"/>
        <w:autoSpaceDE w:val="0"/>
        <w:autoSpaceDN w:val="0"/>
        <w:adjustRightInd w:val="0"/>
        <w:spacing w:before="77" w:after="0" w:line="240" w:lineRule="auto"/>
        <w:ind w:left="1620"/>
        <w:rPr>
          <w:rFonts w:eastAsia="PMingLiU" w:cs="Arial"/>
          <w:sz w:val="24"/>
          <w:szCs w:val="24"/>
        </w:rPr>
      </w:pPr>
      <w:r w:rsidRPr="00B432EE">
        <w:rPr>
          <w:rFonts w:eastAsia="PMingLiU"/>
          <w:w w:val="131"/>
          <w:sz w:val="24"/>
          <w:szCs w:val="24"/>
        </w:rPr>
        <w:t xml:space="preserve">•  </w:t>
      </w:r>
      <w:r w:rsidRPr="00B432EE">
        <w:rPr>
          <w:rFonts w:eastAsia="PMingLiU"/>
          <w:spacing w:val="14"/>
          <w:w w:val="131"/>
          <w:sz w:val="24"/>
          <w:szCs w:val="24"/>
        </w:rPr>
        <w:t xml:space="preserve"> </w:t>
      </w:r>
      <w:r w:rsidRPr="00B432EE">
        <w:rPr>
          <w:rFonts w:eastAsia="PMingLiU" w:cs="Arial"/>
          <w:sz w:val="24"/>
          <w:szCs w:val="24"/>
        </w:rPr>
        <w:t>Ensuring</w:t>
      </w:r>
      <w:r w:rsidRPr="00B432EE">
        <w:rPr>
          <w:rFonts w:eastAsia="PMingLiU" w:cs="Arial"/>
          <w:spacing w:val="1"/>
          <w:sz w:val="24"/>
          <w:szCs w:val="24"/>
        </w:rPr>
        <w:t xml:space="preserve"> </w:t>
      </w:r>
      <w:r w:rsidRPr="00B432EE">
        <w:rPr>
          <w:rFonts w:eastAsia="PMingLiU" w:cs="Arial"/>
          <w:sz w:val="24"/>
          <w:szCs w:val="24"/>
        </w:rPr>
        <w:t>that</w:t>
      </w:r>
      <w:r w:rsidRPr="00B432EE">
        <w:rPr>
          <w:rFonts w:eastAsia="PMingLiU" w:cs="Arial"/>
          <w:spacing w:val="1"/>
          <w:sz w:val="24"/>
          <w:szCs w:val="24"/>
        </w:rPr>
        <w:t xml:space="preserve"> </w:t>
      </w:r>
      <w:r w:rsidRPr="00B432EE">
        <w:rPr>
          <w:rFonts w:eastAsia="PMingLiU" w:cs="Arial"/>
          <w:sz w:val="24"/>
          <w:szCs w:val="24"/>
        </w:rPr>
        <w:t>project</w:t>
      </w:r>
      <w:r w:rsidRPr="00B432EE">
        <w:rPr>
          <w:rFonts w:eastAsia="PMingLiU" w:cs="Arial"/>
          <w:spacing w:val="1"/>
          <w:sz w:val="24"/>
          <w:szCs w:val="24"/>
        </w:rPr>
        <w:t xml:space="preserve"> </w:t>
      </w:r>
      <w:r w:rsidRPr="00B432EE">
        <w:rPr>
          <w:rFonts w:eastAsia="PMingLiU" w:cs="Arial"/>
          <w:sz w:val="24"/>
          <w:szCs w:val="24"/>
        </w:rPr>
        <w:t>costs,</w:t>
      </w:r>
      <w:r w:rsidRPr="00B432EE">
        <w:rPr>
          <w:rFonts w:eastAsia="PMingLiU" w:cs="Arial"/>
          <w:spacing w:val="1"/>
          <w:sz w:val="24"/>
          <w:szCs w:val="24"/>
        </w:rPr>
        <w:t xml:space="preserve"> </w:t>
      </w:r>
      <w:r w:rsidRPr="00B432EE">
        <w:rPr>
          <w:rFonts w:eastAsia="PMingLiU" w:cs="Arial"/>
          <w:sz w:val="24"/>
          <w:szCs w:val="24"/>
        </w:rPr>
        <w:t>budge</w:t>
      </w:r>
      <w:r w:rsidRPr="00B432EE">
        <w:rPr>
          <w:rFonts w:eastAsia="PMingLiU" w:cs="Arial"/>
          <w:spacing w:val="1"/>
          <w:sz w:val="24"/>
          <w:szCs w:val="24"/>
        </w:rPr>
        <w:t>t</w:t>
      </w:r>
      <w:r w:rsidRPr="00B432EE">
        <w:rPr>
          <w:rFonts w:eastAsia="PMingLiU" w:cs="Arial"/>
          <w:sz w:val="24"/>
          <w:szCs w:val="24"/>
        </w:rPr>
        <w:t>s,</w:t>
      </w:r>
      <w:r w:rsidRPr="00B432EE">
        <w:rPr>
          <w:rFonts w:eastAsia="PMingLiU" w:cs="Arial"/>
          <w:spacing w:val="1"/>
          <w:sz w:val="24"/>
          <w:szCs w:val="24"/>
        </w:rPr>
        <w:t xml:space="preserve"> </w:t>
      </w:r>
      <w:r w:rsidRPr="00B432EE">
        <w:rPr>
          <w:rFonts w:eastAsia="PMingLiU" w:cs="Arial"/>
          <w:sz w:val="24"/>
          <w:szCs w:val="24"/>
        </w:rPr>
        <w:t>and</w:t>
      </w:r>
      <w:r w:rsidRPr="00B432EE">
        <w:rPr>
          <w:rFonts w:eastAsia="PMingLiU" w:cs="Arial"/>
          <w:spacing w:val="1"/>
          <w:sz w:val="24"/>
          <w:szCs w:val="24"/>
        </w:rPr>
        <w:t xml:space="preserve"> </w:t>
      </w:r>
      <w:r w:rsidRPr="00B432EE">
        <w:rPr>
          <w:rFonts w:eastAsia="PMingLiU" w:cs="Arial"/>
          <w:sz w:val="24"/>
          <w:szCs w:val="24"/>
        </w:rPr>
        <w:t>t</w:t>
      </w:r>
      <w:r w:rsidRPr="00B432EE">
        <w:rPr>
          <w:rFonts w:eastAsia="PMingLiU" w:cs="Arial"/>
          <w:spacing w:val="-2"/>
          <w:sz w:val="24"/>
          <w:szCs w:val="24"/>
        </w:rPr>
        <w:t>i</w:t>
      </w:r>
      <w:r w:rsidRPr="00B432EE">
        <w:rPr>
          <w:rFonts w:eastAsia="PMingLiU" w:cs="Arial"/>
          <w:sz w:val="24"/>
          <w:szCs w:val="24"/>
        </w:rPr>
        <w:t>melines</w:t>
      </w:r>
      <w:r w:rsidRPr="00B432EE">
        <w:rPr>
          <w:rFonts w:eastAsia="PMingLiU" w:cs="Arial"/>
          <w:spacing w:val="1"/>
          <w:sz w:val="24"/>
          <w:szCs w:val="24"/>
        </w:rPr>
        <w:t xml:space="preserve"> </w:t>
      </w:r>
      <w:r w:rsidRPr="00B432EE">
        <w:rPr>
          <w:rFonts w:eastAsia="PMingLiU" w:cs="Arial"/>
          <w:sz w:val="24"/>
          <w:szCs w:val="24"/>
        </w:rPr>
        <w:t>a</w:t>
      </w:r>
      <w:r w:rsidRPr="00B432EE">
        <w:rPr>
          <w:rFonts w:eastAsia="PMingLiU" w:cs="Arial"/>
          <w:spacing w:val="2"/>
          <w:sz w:val="24"/>
          <w:szCs w:val="24"/>
        </w:rPr>
        <w:t>r</w:t>
      </w:r>
      <w:r w:rsidRPr="00B432EE">
        <w:rPr>
          <w:rFonts w:eastAsia="PMingLiU" w:cs="Arial"/>
          <w:sz w:val="24"/>
          <w:szCs w:val="24"/>
        </w:rPr>
        <w:t>e</w:t>
      </w:r>
      <w:r w:rsidRPr="00B432EE">
        <w:rPr>
          <w:rFonts w:eastAsia="PMingLiU" w:cs="Arial"/>
          <w:spacing w:val="1"/>
          <w:sz w:val="24"/>
          <w:szCs w:val="24"/>
        </w:rPr>
        <w:t xml:space="preserve"> </w:t>
      </w:r>
      <w:r w:rsidRPr="00B432EE">
        <w:rPr>
          <w:rFonts w:eastAsia="PMingLiU" w:cs="Arial"/>
          <w:sz w:val="24"/>
          <w:szCs w:val="24"/>
        </w:rPr>
        <w:t>adhered</w:t>
      </w:r>
      <w:r w:rsidRPr="00B432EE">
        <w:rPr>
          <w:rFonts w:eastAsia="PMingLiU" w:cs="Arial"/>
          <w:spacing w:val="1"/>
          <w:sz w:val="24"/>
          <w:szCs w:val="24"/>
        </w:rPr>
        <w:t xml:space="preserve"> </w:t>
      </w:r>
      <w:r w:rsidRPr="00B432EE">
        <w:rPr>
          <w:rFonts w:eastAsia="PMingLiU" w:cs="Arial"/>
          <w:sz w:val="24"/>
          <w:szCs w:val="24"/>
        </w:rPr>
        <w:t>to</w:t>
      </w:r>
    </w:p>
    <w:p w14:paraId="20D65731" w14:textId="77777777" w:rsidR="0012293D" w:rsidRPr="00B432EE" w:rsidRDefault="0012293D" w:rsidP="0012293D">
      <w:pPr>
        <w:widowControl w:val="0"/>
        <w:tabs>
          <w:tab w:val="left" w:pos="1980"/>
        </w:tabs>
        <w:autoSpaceDE w:val="0"/>
        <w:autoSpaceDN w:val="0"/>
        <w:adjustRightInd w:val="0"/>
        <w:spacing w:before="79" w:after="0" w:line="276" w:lineRule="exact"/>
        <w:ind w:left="1980" w:right="388" w:hanging="360"/>
        <w:rPr>
          <w:rFonts w:eastAsia="PMingLiU" w:cs="Arial"/>
          <w:sz w:val="24"/>
          <w:szCs w:val="24"/>
        </w:rPr>
      </w:pPr>
      <w:r w:rsidRPr="00B432EE">
        <w:rPr>
          <w:rFonts w:eastAsia="PMingLiU"/>
          <w:w w:val="131"/>
          <w:sz w:val="24"/>
          <w:szCs w:val="24"/>
        </w:rPr>
        <w:t>•</w:t>
      </w:r>
      <w:r w:rsidRPr="00B432EE">
        <w:rPr>
          <w:rFonts w:eastAsia="PMingLiU"/>
          <w:sz w:val="24"/>
          <w:szCs w:val="24"/>
        </w:rPr>
        <w:tab/>
      </w:r>
      <w:r w:rsidRPr="00B432EE">
        <w:rPr>
          <w:rFonts w:eastAsia="PMingLiU" w:cs="Arial"/>
          <w:sz w:val="24"/>
          <w:szCs w:val="24"/>
        </w:rPr>
        <w:t>Ensuring</w:t>
      </w:r>
      <w:r w:rsidRPr="00B432EE">
        <w:rPr>
          <w:rFonts w:eastAsia="PMingLiU" w:cs="Arial"/>
          <w:spacing w:val="1"/>
          <w:sz w:val="24"/>
          <w:szCs w:val="24"/>
        </w:rPr>
        <w:t xml:space="preserve"> c</w:t>
      </w:r>
      <w:r w:rsidRPr="00B432EE">
        <w:rPr>
          <w:rFonts w:eastAsia="PMingLiU" w:cs="Arial"/>
          <w:sz w:val="24"/>
          <w:szCs w:val="24"/>
        </w:rPr>
        <w:t>onformance</w:t>
      </w:r>
      <w:r w:rsidRPr="00B432EE">
        <w:rPr>
          <w:rFonts w:eastAsia="PMingLiU" w:cs="Arial"/>
          <w:spacing w:val="1"/>
          <w:sz w:val="24"/>
          <w:szCs w:val="24"/>
        </w:rPr>
        <w:t xml:space="preserve"> </w:t>
      </w:r>
      <w:r w:rsidRPr="00B432EE">
        <w:rPr>
          <w:rFonts w:eastAsia="PMingLiU" w:cs="Arial"/>
          <w:sz w:val="24"/>
          <w:szCs w:val="24"/>
        </w:rPr>
        <w:t>to</w:t>
      </w:r>
      <w:r w:rsidRPr="00B432EE">
        <w:rPr>
          <w:rFonts w:eastAsia="PMingLiU" w:cs="Arial"/>
          <w:spacing w:val="1"/>
          <w:sz w:val="24"/>
          <w:szCs w:val="24"/>
        </w:rPr>
        <w:t xml:space="preserve"> </w:t>
      </w:r>
      <w:r w:rsidRPr="00B432EE">
        <w:rPr>
          <w:rFonts w:eastAsia="PMingLiU" w:cs="Arial"/>
          <w:sz w:val="24"/>
          <w:szCs w:val="24"/>
        </w:rPr>
        <w:t>HOME</w:t>
      </w:r>
      <w:r w:rsidRPr="00B432EE">
        <w:rPr>
          <w:rFonts w:eastAsia="PMingLiU" w:cs="Arial"/>
          <w:spacing w:val="-2"/>
          <w:sz w:val="24"/>
          <w:szCs w:val="24"/>
        </w:rPr>
        <w:t xml:space="preserve"> </w:t>
      </w:r>
      <w:r w:rsidRPr="00B432EE">
        <w:rPr>
          <w:rFonts w:eastAsia="PMingLiU" w:cs="Arial"/>
          <w:sz w:val="24"/>
          <w:szCs w:val="24"/>
        </w:rPr>
        <w:t>standards through pe</w:t>
      </w:r>
      <w:r w:rsidRPr="00B432EE">
        <w:rPr>
          <w:rFonts w:eastAsia="PMingLiU" w:cs="Arial"/>
          <w:spacing w:val="2"/>
          <w:sz w:val="24"/>
          <w:szCs w:val="24"/>
        </w:rPr>
        <w:t>r</w:t>
      </w:r>
      <w:r w:rsidRPr="00B432EE">
        <w:rPr>
          <w:rFonts w:eastAsia="PMingLiU" w:cs="Arial"/>
          <w:sz w:val="24"/>
          <w:szCs w:val="24"/>
        </w:rPr>
        <w:t>iodic</w:t>
      </w:r>
      <w:r w:rsidRPr="00B432EE">
        <w:rPr>
          <w:rFonts w:eastAsia="PMingLiU" w:cs="Arial"/>
          <w:spacing w:val="1"/>
          <w:sz w:val="24"/>
          <w:szCs w:val="24"/>
        </w:rPr>
        <w:t xml:space="preserve"> </w:t>
      </w:r>
      <w:r w:rsidRPr="00B432EE">
        <w:rPr>
          <w:rFonts w:eastAsia="PMingLiU" w:cs="Arial"/>
          <w:sz w:val="24"/>
          <w:szCs w:val="24"/>
        </w:rPr>
        <w:t>property inspections</w:t>
      </w:r>
    </w:p>
    <w:p w14:paraId="59DBAC1F" w14:textId="77777777" w:rsidR="0012293D" w:rsidRPr="00B432EE" w:rsidRDefault="0012293D" w:rsidP="0012293D">
      <w:pPr>
        <w:widowControl w:val="0"/>
        <w:autoSpaceDE w:val="0"/>
        <w:autoSpaceDN w:val="0"/>
        <w:adjustRightInd w:val="0"/>
        <w:spacing w:before="55" w:after="0" w:line="240" w:lineRule="auto"/>
        <w:ind w:left="900"/>
        <w:rPr>
          <w:rFonts w:eastAsia="PMingLiU" w:cs="Arial"/>
          <w:sz w:val="24"/>
          <w:szCs w:val="24"/>
        </w:rPr>
      </w:pPr>
      <w:r w:rsidRPr="00B432EE">
        <w:rPr>
          <w:rFonts w:eastAsia="PMingLiU" w:cs="Arial"/>
          <w:sz w:val="24"/>
          <w:szCs w:val="24"/>
        </w:rPr>
        <w:t xml:space="preserve">3. </w:t>
      </w:r>
      <w:r w:rsidRPr="00B432EE">
        <w:rPr>
          <w:rFonts w:eastAsia="PMingLiU" w:cs="Arial"/>
          <w:spacing w:val="27"/>
          <w:sz w:val="24"/>
          <w:szCs w:val="24"/>
        </w:rPr>
        <w:t xml:space="preserve"> </w:t>
      </w:r>
      <w:r w:rsidRPr="00B432EE">
        <w:rPr>
          <w:rFonts w:eastAsia="PMingLiU" w:cs="Arial"/>
          <w:sz w:val="24"/>
          <w:szCs w:val="24"/>
        </w:rPr>
        <w:t>Post-Development</w:t>
      </w:r>
      <w:r w:rsidRPr="00B432EE">
        <w:rPr>
          <w:rFonts w:eastAsia="PMingLiU" w:cs="Arial"/>
          <w:spacing w:val="1"/>
          <w:sz w:val="24"/>
          <w:szCs w:val="24"/>
        </w:rPr>
        <w:t xml:space="preserve"> </w:t>
      </w:r>
      <w:r w:rsidRPr="00B432EE">
        <w:rPr>
          <w:rFonts w:eastAsia="PMingLiU" w:cs="Arial"/>
          <w:sz w:val="24"/>
          <w:szCs w:val="24"/>
        </w:rPr>
        <w:t>Phase</w:t>
      </w:r>
      <w:r w:rsidRPr="00B432EE">
        <w:rPr>
          <w:rFonts w:eastAsia="PMingLiU" w:cs="Arial"/>
          <w:spacing w:val="1"/>
          <w:sz w:val="24"/>
          <w:szCs w:val="24"/>
        </w:rPr>
        <w:t xml:space="preserve"> </w:t>
      </w:r>
      <w:r w:rsidRPr="00B432EE">
        <w:rPr>
          <w:rFonts w:eastAsia="PMingLiU" w:cs="Arial"/>
          <w:sz w:val="24"/>
          <w:szCs w:val="24"/>
        </w:rPr>
        <w:t>(Long-Term)</w:t>
      </w:r>
    </w:p>
    <w:p w14:paraId="5B66F960" w14:textId="77777777" w:rsidR="0012293D" w:rsidRPr="00B432EE" w:rsidRDefault="0012293D" w:rsidP="0012293D">
      <w:pPr>
        <w:widowControl w:val="0"/>
        <w:tabs>
          <w:tab w:val="left" w:pos="1980"/>
        </w:tabs>
        <w:autoSpaceDE w:val="0"/>
        <w:autoSpaceDN w:val="0"/>
        <w:adjustRightInd w:val="0"/>
        <w:spacing w:before="17" w:after="0" w:line="239" w:lineRule="auto"/>
        <w:ind w:left="1980" w:right="521" w:hanging="360"/>
        <w:jc w:val="both"/>
        <w:rPr>
          <w:rFonts w:eastAsia="PMingLiU" w:cs="Arial"/>
          <w:sz w:val="24"/>
          <w:szCs w:val="24"/>
        </w:rPr>
      </w:pPr>
      <w:r w:rsidRPr="00B432EE">
        <w:rPr>
          <w:rFonts w:eastAsia="PMingLiU"/>
          <w:w w:val="131"/>
          <w:sz w:val="24"/>
          <w:szCs w:val="24"/>
        </w:rPr>
        <w:t>•</w:t>
      </w:r>
      <w:r w:rsidRPr="00B432EE">
        <w:rPr>
          <w:rFonts w:eastAsia="PMingLiU"/>
          <w:sz w:val="24"/>
          <w:szCs w:val="24"/>
        </w:rPr>
        <w:tab/>
      </w:r>
      <w:r w:rsidRPr="00B432EE">
        <w:rPr>
          <w:rFonts w:eastAsia="PMingLiU" w:cs="Arial"/>
          <w:sz w:val="24"/>
          <w:szCs w:val="24"/>
        </w:rPr>
        <w:t>The</w:t>
      </w:r>
      <w:r w:rsidRPr="00B432EE">
        <w:rPr>
          <w:rFonts w:eastAsia="PMingLiU" w:cs="Arial"/>
          <w:spacing w:val="1"/>
          <w:sz w:val="24"/>
          <w:szCs w:val="24"/>
        </w:rPr>
        <w:t xml:space="preserve"> </w:t>
      </w:r>
      <w:r w:rsidRPr="00B432EE">
        <w:rPr>
          <w:rFonts w:eastAsia="PMingLiU" w:cs="Arial"/>
          <w:sz w:val="24"/>
          <w:szCs w:val="24"/>
        </w:rPr>
        <w:t>duration</w:t>
      </w:r>
      <w:r w:rsidRPr="00B432EE">
        <w:rPr>
          <w:rFonts w:eastAsia="PMingLiU" w:cs="Arial"/>
          <w:spacing w:val="1"/>
          <w:sz w:val="24"/>
          <w:szCs w:val="24"/>
        </w:rPr>
        <w:t xml:space="preserve"> </w:t>
      </w:r>
      <w:r w:rsidRPr="00B432EE">
        <w:rPr>
          <w:rFonts w:eastAsia="PMingLiU" w:cs="Arial"/>
          <w:sz w:val="24"/>
          <w:szCs w:val="24"/>
        </w:rPr>
        <w:t>and</w:t>
      </w:r>
      <w:r w:rsidRPr="00B432EE">
        <w:rPr>
          <w:rFonts w:eastAsia="PMingLiU" w:cs="Arial"/>
          <w:spacing w:val="1"/>
          <w:sz w:val="24"/>
          <w:szCs w:val="24"/>
        </w:rPr>
        <w:t xml:space="preserve"> </w:t>
      </w:r>
      <w:r w:rsidRPr="00B432EE">
        <w:rPr>
          <w:rFonts w:eastAsia="PMingLiU" w:cs="Arial"/>
          <w:sz w:val="24"/>
          <w:szCs w:val="24"/>
        </w:rPr>
        <w:t>frequency</w:t>
      </w:r>
      <w:r w:rsidRPr="00B432EE">
        <w:rPr>
          <w:rFonts w:eastAsia="PMingLiU" w:cs="Arial"/>
          <w:spacing w:val="1"/>
          <w:sz w:val="24"/>
          <w:szCs w:val="24"/>
        </w:rPr>
        <w:t xml:space="preserve"> </w:t>
      </w:r>
      <w:r w:rsidRPr="00B432EE">
        <w:rPr>
          <w:rFonts w:eastAsia="PMingLiU" w:cs="Arial"/>
          <w:sz w:val="24"/>
          <w:szCs w:val="24"/>
        </w:rPr>
        <w:t>of</w:t>
      </w:r>
      <w:r w:rsidRPr="00B432EE">
        <w:rPr>
          <w:rFonts w:eastAsia="PMingLiU" w:cs="Arial"/>
          <w:spacing w:val="1"/>
          <w:sz w:val="24"/>
          <w:szCs w:val="24"/>
        </w:rPr>
        <w:t xml:space="preserve"> </w:t>
      </w:r>
      <w:r w:rsidRPr="00B432EE">
        <w:rPr>
          <w:rFonts w:eastAsia="PMingLiU" w:cs="Arial"/>
          <w:sz w:val="24"/>
          <w:szCs w:val="24"/>
        </w:rPr>
        <w:t>on-sight subrecipient monitoring and inspections</w:t>
      </w:r>
      <w:r w:rsidRPr="00B432EE">
        <w:rPr>
          <w:rFonts w:eastAsia="PMingLiU" w:cs="Arial"/>
          <w:spacing w:val="2"/>
          <w:sz w:val="24"/>
          <w:szCs w:val="24"/>
        </w:rPr>
        <w:t xml:space="preserve"> </w:t>
      </w:r>
      <w:r w:rsidRPr="00B432EE">
        <w:rPr>
          <w:rFonts w:eastAsia="PMingLiU" w:cs="Arial"/>
          <w:sz w:val="24"/>
          <w:szCs w:val="24"/>
        </w:rPr>
        <w:t xml:space="preserve">is based on the length of the affordability period and the total number of </w:t>
      </w:r>
      <w:r w:rsidRPr="00851A74">
        <w:rPr>
          <w:rFonts w:eastAsia="PMingLiU" w:cs="Arial"/>
          <w:sz w:val="24"/>
          <w:szCs w:val="24"/>
        </w:rPr>
        <w:t>p</w:t>
      </w:r>
      <w:r w:rsidRPr="00B432EE">
        <w:rPr>
          <w:rFonts w:eastAsia="PMingLiU" w:cs="Arial"/>
          <w:sz w:val="24"/>
          <w:szCs w:val="24"/>
        </w:rPr>
        <w:t>roject units.</w:t>
      </w:r>
    </w:p>
    <w:p w14:paraId="1879C918" w14:textId="77777777" w:rsidR="0012293D" w:rsidRPr="00B432EE" w:rsidRDefault="0012293D" w:rsidP="0012293D">
      <w:pPr>
        <w:widowControl w:val="0"/>
        <w:tabs>
          <w:tab w:val="left" w:pos="1980"/>
        </w:tabs>
        <w:autoSpaceDE w:val="0"/>
        <w:autoSpaceDN w:val="0"/>
        <w:adjustRightInd w:val="0"/>
        <w:spacing w:before="17" w:after="0" w:line="239" w:lineRule="auto"/>
        <w:ind w:left="1980" w:right="521" w:hanging="1800"/>
        <w:jc w:val="both"/>
        <w:rPr>
          <w:rFonts w:eastAsia="PMingLiU" w:cs="Arial"/>
          <w:sz w:val="24"/>
          <w:szCs w:val="24"/>
        </w:rPr>
      </w:pPr>
      <w:r w:rsidRPr="00B432EE">
        <w:rPr>
          <w:rFonts w:eastAsia="PMingLiU" w:cs="Arial"/>
          <w:b/>
          <w:sz w:val="24"/>
          <w:szCs w:val="24"/>
        </w:rPr>
        <w:t xml:space="preserve"> </w:t>
      </w:r>
    </w:p>
    <w:p w14:paraId="132462CE" w14:textId="77777777" w:rsidR="0012293D" w:rsidRPr="00B432EE" w:rsidRDefault="0012293D" w:rsidP="0012293D">
      <w:pPr>
        <w:widowControl w:val="0"/>
        <w:autoSpaceDE w:val="0"/>
        <w:autoSpaceDN w:val="0"/>
        <w:adjustRightInd w:val="0"/>
        <w:spacing w:before="17" w:after="0" w:line="239" w:lineRule="auto"/>
        <w:ind w:left="180" w:right="521"/>
        <w:jc w:val="both"/>
        <w:rPr>
          <w:rFonts w:eastAsia="PMingLiU" w:cs="Arial"/>
          <w:b/>
          <w:sz w:val="24"/>
          <w:szCs w:val="24"/>
        </w:rPr>
      </w:pPr>
      <w:r w:rsidRPr="00B432EE">
        <w:rPr>
          <w:rFonts w:eastAsia="PMingLiU" w:cs="Arial"/>
          <w:b/>
          <w:sz w:val="24"/>
          <w:szCs w:val="24"/>
        </w:rPr>
        <w:t xml:space="preserve">Primary Monitoring Forms and Checklists </w:t>
      </w:r>
    </w:p>
    <w:p w14:paraId="75EF3E71" w14:textId="77777777" w:rsidR="0012293D" w:rsidRPr="00B432EE" w:rsidRDefault="0012293D" w:rsidP="0012293D">
      <w:pPr>
        <w:widowControl w:val="0"/>
        <w:numPr>
          <w:ilvl w:val="0"/>
          <w:numId w:val="9"/>
        </w:numPr>
        <w:autoSpaceDE w:val="0"/>
        <w:autoSpaceDN w:val="0"/>
        <w:adjustRightInd w:val="0"/>
        <w:spacing w:before="17" w:after="0" w:line="239" w:lineRule="auto"/>
        <w:ind w:left="1980" w:right="521"/>
        <w:jc w:val="both"/>
        <w:rPr>
          <w:rFonts w:eastAsia="PMingLiU" w:cs="Arial"/>
          <w:sz w:val="24"/>
          <w:szCs w:val="24"/>
        </w:rPr>
      </w:pPr>
      <w:r w:rsidRPr="00B432EE">
        <w:rPr>
          <w:rFonts w:eastAsia="PMingLiU" w:cs="Arial"/>
          <w:sz w:val="24"/>
          <w:szCs w:val="24"/>
        </w:rPr>
        <w:t>HUD Checklist Exhibit 7-3: Guide for Review of Homeowner Rehabilitation Projects</w:t>
      </w:r>
    </w:p>
    <w:p w14:paraId="763B6B6F" w14:textId="77777777" w:rsidR="0012293D" w:rsidRPr="00B432EE" w:rsidRDefault="0012293D" w:rsidP="0012293D">
      <w:pPr>
        <w:widowControl w:val="0"/>
        <w:numPr>
          <w:ilvl w:val="0"/>
          <w:numId w:val="9"/>
        </w:numPr>
        <w:autoSpaceDE w:val="0"/>
        <w:autoSpaceDN w:val="0"/>
        <w:adjustRightInd w:val="0"/>
        <w:spacing w:before="17" w:after="0" w:line="239" w:lineRule="auto"/>
        <w:ind w:left="1980" w:right="521"/>
        <w:jc w:val="both"/>
        <w:rPr>
          <w:rFonts w:eastAsia="PMingLiU" w:cs="Arial"/>
          <w:sz w:val="24"/>
          <w:szCs w:val="24"/>
        </w:rPr>
      </w:pPr>
      <w:r w:rsidRPr="00B432EE">
        <w:rPr>
          <w:rFonts w:eastAsia="PMingLiU" w:cs="Arial"/>
          <w:sz w:val="24"/>
          <w:szCs w:val="24"/>
        </w:rPr>
        <w:t>HUD Checklist Exhibit 7-5: Guide for Review of Homebuyer Projects</w:t>
      </w:r>
    </w:p>
    <w:p w14:paraId="6095813A" w14:textId="77777777" w:rsidR="0012293D" w:rsidRPr="00B432EE" w:rsidRDefault="0012293D" w:rsidP="0012293D">
      <w:pPr>
        <w:widowControl w:val="0"/>
        <w:numPr>
          <w:ilvl w:val="0"/>
          <w:numId w:val="9"/>
        </w:numPr>
        <w:autoSpaceDE w:val="0"/>
        <w:autoSpaceDN w:val="0"/>
        <w:adjustRightInd w:val="0"/>
        <w:spacing w:before="17" w:after="0" w:line="239" w:lineRule="auto"/>
        <w:ind w:left="1980" w:right="521"/>
        <w:jc w:val="both"/>
        <w:rPr>
          <w:rFonts w:eastAsia="PMingLiU" w:cs="Arial"/>
          <w:sz w:val="24"/>
          <w:szCs w:val="24"/>
        </w:rPr>
      </w:pPr>
      <w:r w:rsidRPr="00B432EE">
        <w:rPr>
          <w:rFonts w:eastAsia="PMingLiU" w:cs="Arial"/>
          <w:sz w:val="24"/>
          <w:szCs w:val="24"/>
        </w:rPr>
        <w:t xml:space="preserve">HUD Checklist Exhibit 7-7: Guide for Review of Rental Projects </w:t>
      </w:r>
    </w:p>
    <w:p w14:paraId="628B6A4E" w14:textId="77777777" w:rsidR="0012293D" w:rsidRDefault="0012293D" w:rsidP="0012293D">
      <w:pPr>
        <w:widowControl w:val="0"/>
        <w:numPr>
          <w:ilvl w:val="0"/>
          <w:numId w:val="9"/>
        </w:numPr>
        <w:autoSpaceDE w:val="0"/>
        <w:autoSpaceDN w:val="0"/>
        <w:adjustRightInd w:val="0"/>
        <w:spacing w:before="17" w:after="0" w:line="239" w:lineRule="auto"/>
        <w:ind w:left="1980" w:right="521"/>
        <w:jc w:val="both"/>
        <w:rPr>
          <w:rFonts w:eastAsia="PMingLiU" w:cs="Arial"/>
          <w:sz w:val="24"/>
          <w:szCs w:val="24"/>
        </w:rPr>
      </w:pPr>
      <w:r w:rsidRPr="00B432EE">
        <w:rPr>
          <w:rFonts w:eastAsia="PMingLiU" w:cs="Arial"/>
          <w:sz w:val="24"/>
          <w:szCs w:val="24"/>
        </w:rPr>
        <w:t>HUD Checklist Exhibit 7-9: Guide for Review of TBRA Projects</w:t>
      </w:r>
    </w:p>
    <w:p w14:paraId="197A232E" w14:textId="77777777" w:rsidR="0012293D" w:rsidRDefault="0012293D" w:rsidP="0012293D">
      <w:pPr>
        <w:rPr>
          <w:lang w:eastAsia="x-none"/>
        </w:rPr>
      </w:pPr>
    </w:p>
    <w:p w14:paraId="7DA46450" w14:textId="77777777" w:rsidR="00216538" w:rsidRDefault="00216538" w:rsidP="0012293D">
      <w:pPr>
        <w:rPr>
          <w:lang w:eastAsia="x-none"/>
        </w:rPr>
      </w:pPr>
    </w:p>
    <w:p w14:paraId="26A951A4" w14:textId="77777777" w:rsidR="00216538" w:rsidRPr="006E62B2" w:rsidRDefault="00216538" w:rsidP="00216538">
      <w:pPr>
        <w:pStyle w:val="COM-SecHeading1"/>
      </w:pPr>
      <w:bookmarkStart w:id="1" w:name="_Toc357775770"/>
      <w:r w:rsidRPr="006E62B2">
        <w:t>Olympia CDBG Program</w:t>
      </w:r>
      <w:bookmarkEnd w:id="1"/>
      <w:r w:rsidRPr="006E62B2">
        <w:t xml:space="preserve"> </w:t>
      </w:r>
    </w:p>
    <w:p w14:paraId="48ADCEBA" w14:textId="77777777" w:rsidR="00216538" w:rsidRPr="005C4942" w:rsidRDefault="00216538" w:rsidP="00216538">
      <w:pPr>
        <w:pStyle w:val="COM-Bodytext"/>
      </w:pPr>
      <w:r w:rsidRPr="00421C5A">
        <w:lastRenderedPageBreak/>
        <w:t>The City of Olympia utilizes the following monitoring tools to ensure compliance with all applicable local,</w:t>
      </w:r>
      <w:r w:rsidRPr="005C4942">
        <w:t xml:space="preserve"> </w:t>
      </w:r>
      <w:proofErr w:type="gramStart"/>
      <w:r w:rsidRPr="005C4942">
        <w:t>state</w:t>
      </w:r>
      <w:proofErr w:type="gramEnd"/>
      <w:r w:rsidRPr="005C4942">
        <w:t xml:space="preserve"> and federal laws and regulations:</w:t>
      </w:r>
    </w:p>
    <w:p w14:paraId="4EE0A0B8" w14:textId="77777777" w:rsidR="00216538" w:rsidRPr="005C4942" w:rsidRDefault="00216538" w:rsidP="00216538">
      <w:pPr>
        <w:pStyle w:val="COM-Bodytext"/>
      </w:pPr>
    </w:p>
    <w:p w14:paraId="1A8282F2" w14:textId="77777777" w:rsidR="00216538" w:rsidRPr="005C4942" w:rsidRDefault="00216538" w:rsidP="00216538">
      <w:pPr>
        <w:pStyle w:val="COM-Bodytext"/>
      </w:pPr>
      <w:r w:rsidRPr="00421C5A">
        <w:rPr>
          <w:rStyle w:val="COM-Subhead2Char"/>
        </w:rPr>
        <w:t xml:space="preserve">A.    CDBG Program Compliance: </w:t>
      </w:r>
      <w:r w:rsidRPr="005C4942">
        <w:t>City CDBG Program is operated as per federal regulations found at 24</w:t>
      </w:r>
      <w:r>
        <w:t xml:space="preserve"> </w:t>
      </w:r>
      <w:r w:rsidRPr="005C4942">
        <w:t xml:space="preserve">CFR Part 570. Throughout the program year, Housing Program staff work closely with HUD officials, CDBG consultants and the City attorney’s office review and enhance compliance with applicable statute and regulations.  Housing Program staff also consult with other CDBG-funded programs to find appropriate models for administering the CDBG program.  Staff also work closely with the State </w:t>
      </w:r>
      <w:r>
        <w:t>A</w:t>
      </w:r>
      <w:r w:rsidRPr="005C4942">
        <w:t>uditor’s staff who conduct the annual single audit on behalf of the federal department of HUD to continually improve the City’s CDBG regulatory compliance and procedures.</w:t>
      </w:r>
    </w:p>
    <w:p w14:paraId="1BE63810" w14:textId="77777777" w:rsidR="00216538" w:rsidRPr="005C4942" w:rsidRDefault="00216538" w:rsidP="00216538">
      <w:pPr>
        <w:pStyle w:val="COM-Bodytext"/>
      </w:pPr>
    </w:p>
    <w:p w14:paraId="6A016F7D" w14:textId="77777777" w:rsidR="00216538" w:rsidRPr="005C4942" w:rsidRDefault="00216538" w:rsidP="00216538">
      <w:pPr>
        <w:pStyle w:val="COM-Bodytext"/>
      </w:pPr>
      <w:r w:rsidRPr="00421C5A">
        <w:rPr>
          <w:rStyle w:val="COM-Subhead2Char"/>
        </w:rPr>
        <w:t>B.    CDBG Contract Compliance:</w:t>
      </w:r>
      <w:r w:rsidRPr="005C4942">
        <w:t xml:space="preserve"> All programs and projects that receive CDBG funds will be subject to Performance Agreements that stipulate full compliance with all CDBG and other applicable regulations.  Performance Agreements are subject to full legal preview prior execution and State auditor review following the program year.</w:t>
      </w:r>
    </w:p>
    <w:p w14:paraId="541EF8A8" w14:textId="77777777" w:rsidR="00216538" w:rsidRPr="005C4942" w:rsidRDefault="00216538" w:rsidP="00216538">
      <w:pPr>
        <w:pStyle w:val="COM-Bodytext"/>
      </w:pPr>
    </w:p>
    <w:p w14:paraId="43363499" w14:textId="77777777" w:rsidR="00216538" w:rsidRPr="005C4942" w:rsidRDefault="00216538" w:rsidP="00216538">
      <w:pPr>
        <w:pStyle w:val="COM-Bodytext"/>
      </w:pPr>
      <w:r w:rsidRPr="00421C5A">
        <w:rPr>
          <w:rStyle w:val="COM-Subhead2Char"/>
        </w:rPr>
        <w:t>C.    Periodic Progress Reports:</w:t>
      </w:r>
      <w:r w:rsidRPr="005C4942">
        <w:t xml:space="preserve"> Public Service and Micro-Enterprise activity subrecipients will be required to submit progress reports on their performance measurements along with all requests for reimbursement.  </w:t>
      </w:r>
    </w:p>
    <w:p w14:paraId="118CBD2F" w14:textId="77777777" w:rsidR="00216538" w:rsidRPr="005C4942" w:rsidRDefault="00216538" w:rsidP="00216538">
      <w:pPr>
        <w:pStyle w:val="COM-Bodytext"/>
      </w:pPr>
    </w:p>
    <w:p w14:paraId="5F426141" w14:textId="77777777" w:rsidR="00216538" w:rsidRPr="005C4942" w:rsidRDefault="00216538" w:rsidP="00216538">
      <w:pPr>
        <w:pStyle w:val="COM-Bodytext"/>
      </w:pPr>
      <w:r w:rsidRPr="00421C5A">
        <w:rPr>
          <w:rStyle w:val="COM-Subhead2Char"/>
        </w:rPr>
        <w:t>D.    Annual On-site Monitoring of CDBG Subrecipients:</w:t>
      </w:r>
      <w:r>
        <w:t xml:space="preserve"> </w:t>
      </w:r>
      <w:r w:rsidRPr="005C4942">
        <w:t>Each subrecipient that has received CDBG funding for approved activities will be formally monitored during the July through August period of the fiscal year.</w:t>
      </w:r>
    </w:p>
    <w:p w14:paraId="1099E8C3" w14:textId="77777777" w:rsidR="00216538" w:rsidRPr="005C4942" w:rsidRDefault="00216538" w:rsidP="00216538">
      <w:pPr>
        <w:pStyle w:val="COM-Subhead1"/>
      </w:pPr>
      <w:r w:rsidRPr="005C4942">
        <w:t>Subrecipient Monitoring for CDBG Recipients</w:t>
      </w:r>
    </w:p>
    <w:p w14:paraId="7B8334C3" w14:textId="77777777" w:rsidR="00216538" w:rsidRPr="005C4942" w:rsidRDefault="00216538" w:rsidP="00216538">
      <w:pPr>
        <w:pStyle w:val="COM-Bodytext"/>
        <w:rPr>
          <w:rFonts w:cs="Garamond"/>
        </w:rPr>
      </w:pPr>
      <w:r w:rsidRPr="005C4942">
        <w:rPr>
          <w:rFonts w:cs="Garamond"/>
        </w:rPr>
        <w:t>The City of Olympia (as an entitlement grantee and Urban County lead agency) is responsible for monitoring the day-to-day operations of its subrecipient activities to ensure compliance with all applicable federal requirements at 24 CFR 570 and 24 CFR 576, individual project goals, and local CDBG program requirements.</w:t>
      </w:r>
    </w:p>
    <w:p w14:paraId="738C1852" w14:textId="77777777" w:rsidR="00216538" w:rsidRPr="005C4942" w:rsidRDefault="00216538" w:rsidP="00216538">
      <w:pPr>
        <w:pStyle w:val="COM-Bodytext"/>
        <w:rPr>
          <w:rFonts w:cs="Garamond"/>
        </w:rPr>
      </w:pPr>
    </w:p>
    <w:p w14:paraId="608DE8D0" w14:textId="77777777" w:rsidR="00216538" w:rsidRPr="005C4942" w:rsidRDefault="00216538" w:rsidP="00216538">
      <w:pPr>
        <w:pStyle w:val="COM-Bodytext"/>
        <w:rPr>
          <w:rFonts w:cs="Garamond"/>
        </w:rPr>
      </w:pPr>
      <w:r w:rsidRPr="005C4942">
        <w:rPr>
          <w:rFonts w:cs="Garamond"/>
        </w:rPr>
        <w:t xml:space="preserve">To accomplish this, the Olympia Housing Program uses a variety of monitoring techniques to review subrecipient compliance. Through phone conversations, written correspondence, desk monitoring, and on-site monitoring visits, staff </w:t>
      </w:r>
      <w:proofErr w:type="gramStart"/>
      <w:r w:rsidRPr="005C4942">
        <w:rPr>
          <w:rFonts w:cs="Garamond"/>
        </w:rPr>
        <w:t>are able to</w:t>
      </w:r>
      <w:proofErr w:type="gramEnd"/>
      <w:r w:rsidRPr="005C4942">
        <w:rPr>
          <w:rFonts w:cs="Garamond"/>
        </w:rPr>
        <w:t xml:space="preserve"> review each subrecipient‘s ability to meet the CDBG program‘s financial, production, and overall management requirements and make necessary determinations or take necessary actions to preserve program integrity.</w:t>
      </w:r>
    </w:p>
    <w:p w14:paraId="3F296A79" w14:textId="77777777" w:rsidR="00216538" w:rsidRPr="005C4942" w:rsidRDefault="00216538" w:rsidP="00216538">
      <w:pPr>
        <w:pStyle w:val="COM-Bodytext"/>
        <w:rPr>
          <w:rFonts w:cs="Garamond"/>
        </w:rPr>
      </w:pPr>
    </w:p>
    <w:p w14:paraId="32E687EA" w14:textId="77777777" w:rsidR="00216538" w:rsidRPr="005C4942" w:rsidRDefault="00216538" w:rsidP="00216538">
      <w:pPr>
        <w:pStyle w:val="COM-Bodytext"/>
        <w:rPr>
          <w:rFonts w:cs="Garamond"/>
        </w:rPr>
      </w:pPr>
      <w:r w:rsidRPr="005C4942">
        <w:rPr>
          <w:rFonts w:cs="Garamond"/>
        </w:rPr>
        <w:t>Regardless of the frequency with which a project is monitored by staff, the purpose and intent of any</w:t>
      </w:r>
      <w:r>
        <w:rPr>
          <w:rFonts w:cs="Garamond"/>
        </w:rPr>
        <w:t xml:space="preserve"> </w:t>
      </w:r>
      <w:r w:rsidRPr="005C4942">
        <w:rPr>
          <w:rFonts w:cs="Garamond"/>
        </w:rPr>
        <w:t>monitoring visit is to identify any potential areas of noncompliance and assist the subrecipient in making</w:t>
      </w:r>
      <w:r>
        <w:rPr>
          <w:rFonts w:cs="Garamond"/>
        </w:rPr>
        <w:t xml:space="preserve"> </w:t>
      </w:r>
      <w:r w:rsidRPr="005C4942">
        <w:rPr>
          <w:rFonts w:cs="Garamond"/>
        </w:rPr>
        <w:t>the necessary changes to allow for successful completion of the activity. By identifying and correcting</w:t>
      </w:r>
      <w:r>
        <w:rPr>
          <w:rFonts w:cs="Garamond"/>
        </w:rPr>
        <w:t xml:space="preserve"> </w:t>
      </w:r>
      <w:r w:rsidRPr="005C4942">
        <w:rPr>
          <w:rFonts w:cs="Garamond"/>
        </w:rPr>
        <w:t>any compliance issues, the likelihood of efficient and effective services being delivered to the intended</w:t>
      </w:r>
    </w:p>
    <w:p w14:paraId="50F8DB52" w14:textId="77777777" w:rsidR="00216538" w:rsidRPr="005C4942" w:rsidRDefault="00216538" w:rsidP="00216538">
      <w:pPr>
        <w:pStyle w:val="COM-Bodytext"/>
        <w:rPr>
          <w:rFonts w:cs="Garamond"/>
        </w:rPr>
      </w:pPr>
      <w:r w:rsidRPr="005C4942">
        <w:rPr>
          <w:rFonts w:cs="Garamond"/>
        </w:rPr>
        <w:t>City beneficiaries increases dramatically and ensures the continued success of both the subrecipient</w:t>
      </w:r>
      <w:r>
        <w:rPr>
          <w:rFonts w:cs="Garamond"/>
        </w:rPr>
        <w:t xml:space="preserve"> </w:t>
      </w:r>
      <w:r w:rsidRPr="005C4942">
        <w:rPr>
          <w:rFonts w:cs="Garamond"/>
        </w:rPr>
        <w:t>organization and the County entitlement.</w:t>
      </w:r>
    </w:p>
    <w:p w14:paraId="7602C548" w14:textId="77777777" w:rsidR="00216538" w:rsidRPr="005C4942" w:rsidRDefault="00216538" w:rsidP="00216538">
      <w:pPr>
        <w:pStyle w:val="COM-Bodytext"/>
        <w:rPr>
          <w:rFonts w:cs="Garamond"/>
        </w:rPr>
      </w:pPr>
    </w:p>
    <w:p w14:paraId="63575BF5" w14:textId="77777777" w:rsidR="00216538" w:rsidRPr="005C4942" w:rsidRDefault="00216538" w:rsidP="00216538">
      <w:pPr>
        <w:pStyle w:val="COM-Bodytext"/>
        <w:rPr>
          <w:rFonts w:cs="Garamond"/>
        </w:rPr>
      </w:pPr>
      <w:r w:rsidRPr="005C4942">
        <w:rPr>
          <w:rFonts w:cs="Garamond"/>
        </w:rPr>
        <w:t xml:space="preserve">After CDBG funds are awarded for individual activities, the staff role is then to ensure that subrecipients are carrying out their programs in accordance with all applicable laws and </w:t>
      </w:r>
      <w:proofErr w:type="gramStart"/>
      <w:r w:rsidRPr="005C4942">
        <w:rPr>
          <w:rFonts w:cs="Garamond"/>
        </w:rPr>
        <w:t>regulations, and</w:t>
      </w:r>
      <w:proofErr w:type="gramEnd"/>
      <w:r w:rsidRPr="005C4942">
        <w:rPr>
          <w:rFonts w:cs="Garamond"/>
        </w:rPr>
        <w:t xml:space="preserve"> are meeting the goals outlined in their subrecipient agreements. In carrying out this responsibility, the staff will help </w:t>
      </w:r>
      <w:r w:rsidRPr="005C4942">
        <w:rPr>
          <w:rFonts w:cs="Garamond"/>
        </w:rPr>
        <w:lastRenderedPageBreak/>
        <w:t>subrecipients identify problems or potential problems in implementing their activity, identify the causes of those problems, and help subrecipients correct them.</w:t>
      </w:r>
    </w:p>
    <w:p w14:paraId="296FA923" w14:textId="77777777" w:rsidR="00216538" w:rsidRPr="005C4942" w:rsidRDefault="00216538" w:rsidP="00216538">
      <w:pPr>
        <w:pStyle w:val="COM-Bodytext"/>
        <w:rPr>
          <w:rFonts w:cs="Garamond"/>
        </w:rPr>
      </w:pPr>
    </w:p>
    <w:p w14:paraId="3BB8631B" w14:textId="77777777" w:rsidR="00216538" w:rsidRPr="005C4942" w:rsidRDefault="00216538" w:rsidP="00216538">
      <w:pPr>
        <w:pStyle w:val="COM-Bodytext"/>
        <w:rPr>
          <w:rFonts w:cs="Garamond"/>
        </w:rPr>
      </w:pPr>
      <w:r w:rsidRPr="005C4942">
        <w:rPr>
          <w:rFonts w:cs="Garamond"/>
        </w:rPr>
        <w:t>Wherever possible, problems are corrected through discussions and/or contract compliance measures with</w:t>
      </w:r>
      <w:r>
        <w:rPr>
          <w:rFonts w:cs="Garamond"/>
        </w:rPr>
        <w:t xml:space="preserve"> </w:t>
      </w:r>
      <w:r w:rsidRPr="005C4942">
        <w:rPr>
          <w:rFonts w:cs="Garamond"/>
        </w:rPr>
        <w:t>the subrecipient without the need for on-site monitoring visits. However, at least once per year, or as</w:t>
      </w:r>
      <w:r>
        <w:rPr>
          <w:rFonts w:cs="Garamond"/>
        </w:rPr>
        <w:t xml:space="preserve"> </w:t>
      </w:r>
      <w:r w:rsidRPr="005C4942">
        <w:rPr>
          <w:rFonts w:cs="Garamond"/>
        </w:rPr>
        <w:t>individual situations dictate, on-site monitoring and/or provision of technical assistance will be required.</w:t>
      </w:r>
    </w:p>
    <w:p w14:paraId="2BBECFE9" w14:textId="77777777" w:rsidR="00216538" w:rsidRPr="006E62B2" w:rsidRDefault="00216538" w:rsidP="00216538">
      <w:pPr>
        <w:pStyle w:val="COM-Subhead1"/>
      </w:pPr>
      <w:r w:rsidRPr="006E62B2">
        <w:t>Monitoring Activities</w:t>
      </w:r>
    </w:p>
    <w:p w14:paraId="523AF3F6" w14:textId="77777777" w:rsidR="00216538" w:rsidRPr="005C4942" w:rsidRDefault="00216538" w:rsidP="00216538">
      <w:pPr>
        <w:pStyle w:val="COM-Subhead2"/>
      </w:pPr>
      <w:r w:rsidRPr="005C4942">
        <w:t>Risk Assessment Process</w:t>
      </w:r>
    </w:p>
    <w:p w14:paraId="3AAE07CC" w14:textId="77777777" w:rsidR="00216538" w:rsidRPr="005C4942" w:rsidRDefault="00216538" w:rsidP="00216538">
      <w:pPr>
        <w:pStyle w:val="COM-Bodytext"/>
        <w:rPr>
          <w:rFonts w:cs="Garamond"/>
        </w:rPr>
      </w:pPr>
      <w:r w:rsidRPr="005C4942">
        <w:rPr>
          <w:rFonts w:cs="Garamond"/>
        </w:rPr>
        <w:t xml:space="preserve">Each year, the City Housing Program will monitor and assess each funded activity to determine the degree to which an activity or subrecipient is at risk of noncompliance with CDBG program requirements. Some activities may warrant additional visits where conditions exist that indicate an activity may be high risk.  </w:t>
      </w:r>
      <w:proofErr w:type="gramStart"/>
      <w:r w:rsidRPr="005C4942">
        <w:rPr>
          <w:rFonts w:cs="Garamond"/>
        </w:rPr>
        <w:t>In an effort to</w:t>
      </w:r>
      <w:proofErr w:type="gramEnd"/>
      <w:r w:rsidRPr="005C4942">
        <w:rPr>
          <w:rFonts w:cs="Garamond"/>
        </w:rPr>
        <w:t xml:space="preserve"> address these potential problem areas, The City will utilize a risk assessment process to aid in determining the timing and frequency of monitoring visits required for individual activities. Projects which are determined by this process to be higher risk would then be monitored before, and likely more frequently than, lower risk projects.</w:t>
      </w:r>
    </w:p>
    <w:p w14:paraId="416DF85F" w14:textId="77777777" w:rsidR="00216538" w:rsidRPr="005C4942" w:rsidRDefault="00216538" w:rsidP="00216538">
      <w:pPr>
        <w:pStyle w:val="COM-Subhead2"/>
      </w:pPr>
      <w:r w:rsidRPr="005C4942">
        <w:t>Desk Monitoring</w:t>
      </w:r>
    </w:p>
    <w:p w14:paraId="32DE377E" w14:textId="77777777" w:rsidR="00216538" w:rsidRPr="005C4942" w:rsidRDefault="00216538" w:rsidP="00216538">
      <w:pPr>
        <w:pStyle w:val="COM-Bodytext"/>
        <w:rPr>
          <w:rFonts w:cs="Garamond"/>
        </w:rPr>
      </w:pPr>
      <w:r w:rsidRPr="005C4942">
        <w:rPr>
          <w:rFonts w:cs="Garamond"/>
        </w:rPr>
        <w:t>Desk monitoring is an ongoing process of reviewing subrecipient performance using all available data and</w:t>
      </w:r>
      <w:r>
        <w:rPr>
          <w:rFonts w:cs="Garamond"/>
        </w:rPr>
        <w:t xml:space="preserve"> </w:t>
      </w:r>
      <w:r w:rsidRPr="005C4942">
        <w:rPr>
          <w:rFonts w:cs="Garamond"/>
        </w:rPr>
        <w:t xml:space="preserve">documentation in making assessments of subrecipient performance and compliance with CDBG requirements. This process takes place within the </w:t>
      </w:r>
      <w:proofErr w:type="gramStart"/>
      <w:r w:rsidRPr="005C4942">
        <w:rPr>
          <w:rFonts w:cs="Garamond"/>
        </w:rPr>
        <w:t>City</w:t>
      </w:r>
      <w:proofErr w:type="gramEnd"/>
      <w:r w:rsidRPr="005C4942">
        <w:rPr>
          <w:rFonts w:cs="Garamond"/>
        </w:rPr>
        <w:t xml:space="preserve"> offices and does not generally involve subrecipient participation beyond submission of requested information.  The following are among the sources of information that may be used in making determinations during the desk monitoring process:</w:t>
      </w:r>
    </w:p>
    <w:p w14:paraId="1203B498" w14:textId="77777777" w:rsidR="00216538" w:rsidRPr="005C4942" w:rsidRDefault="00216538" w:rsidP="00216538">
      <w:pPr>
        <w:pStyle w:val="COM-Bodytext"/>
        <w:numPr>
          <w:ilvl w:val="0"/>
          <w:numId w:val="10"/>
        </w:numPr>
        <w:rPr>
          <w:rFonts w:cs="Garamond"/>
        </w:rPr>
      </w:pPr>
      <w:r w:rsidRPr="005C4942">
        <w:rPr>
          <w:rFonts w:cs="Garamond"/>
        </w:rPr>
        <w:t xml:space="preserve">Requests for reimbursement and accompanying source </w:t>
      </w:r>
      <w:proofErr w:type="gramStart"/>
      <w:r w:rsidRPr="005C4942">
        <w:rPr>
          <w:rFonts w:cs="Garamond"/>
        </w:rPr>
        <w:t>documents</w:t>
      </w:r>
      <w:r>
        <w:rPr>
          <w:rFonts w:cs="Garamond"/>
        </w:rPr>
        <w:t>;</w:t>
      </w:r>
      <w:proofErr w:type="gramEnd"/>
    </w:p>
    <w:p w14:paraId="3333DA33" w14:textId="77777777" w:rsidR="00216538" w:rsidRPr="005C4942" w:rsidRDefault="00216538" w:rsidP="00216538">
      <w:pPr>
        <w:pStyle w:val="COM-Bodytext"/>
        <w:numPr>
          <w:ilvl w:val="0"/>
          <w:numId w:val="10"/>
        </w:numPr>
        <w:rPr>
          <w:rFonts w:cs="Garamond"/>
        </w:rPr>
      </w:pPr>
      <w:r w:rsidRPr="005C4942">
        <w:rPr>
          <w:rFonts w:cs="Garamond"/>
        </w:rPr>
        <w:t xml:space="preserve">Audit </w:t>
      </w:r>
      <w:proofErr w:type="gramStart"/>
      <w:r w:rsidRPr="005C4942">
        <w:rPr>
          <w:rFonts w:cs="Garamond"/>
        </w:rPr>
        <w:t>reports</w:t>
      </w:r>
      <w:r>
        <w:rPr>
          <w:rFonts w:cs="Garamond"/>
        </w:rPr>
        <w:t>;</w:t>
      </w:r>
      <w:proofErr w:type="gramEnd"/>
    </w:p>
    <w:p w14:paraId="6746AC18" w14:textId="77777777" w:rsidR="00216538" w:rsidRPr="005C4942" w:rsidRDefault="00216538" w:rsidP="00216538">
      <w:pPr>
        <w:pStyle w:val="COM-Bodytext"/>
        <w:numPr>
          <w:ilvl w:val="0"/>
          <w:numId w:val="10"/>
        </w:numPr>
        <w:rPr>
          <w:rFonts w:cs="Garamond"/>
        </w:rPr>
      </w:pPr>
      <w:r w:rsidRPr="005C4942">
        <w:rPr>
          <w:rFonts w:cs="Garamond"/>
        </w:rPr>
        <w:t xml:space="preserve">Staff reports from prior monitoring </w:t>
      </w:r>
      <w:proofErr w:type="gramStart"/>
      <w:r w:rsidRPr="005C4942">
        <w:rPr>
          <w:rFonts w:cs="Garamond"/>
        </w:rPr>
        <w:t>visits</w:t>
      </w:r>
      <w:r>
        <w:rPr>
          <w:rFonts w:cs="Garamond"/>
        </w:rPr>
        <w:t>;</w:t>
      </w:r>
      <w:proofErr w:type="gramEnd"/>
    </w:p>
    <w:p w14:paraId="1D44FF32" w14:textId="77777777" w:rsidR="00216538" w:rsidRPr="005C4942" w:rsidRDefault="00216538" w:rsidP="00216538">
      <w:pPr>
        <w:pStyle w:val="COM-Bodytext"/>
        <w:numPr>
          <w:ilvl w:val="0"/>
          <w:numId w:val="10"/>
        </w:numPr>
        <w:rPr>
          <w:rFonts w:cs="Garamond"/>
        </w:rPr>
      </w:pPr>
      <w:r w:rsidRPr="005C4942">
        <w:rPr>
          <w:rFonts w:cs="Garamond"/>
        </w:rPr>
        <w:t xml:space="preserve">Client/citizen comments and </w:t>
      </w:r>
      <w:proofErr w:type="gramStart"/>
      <w:r w:rsidRPr="005C4942">
        <w:rPr>
          <w:rFonts w:cs="Garamond"/>
        </w:rPr>
        <w:t>complaints</w:t>
      </w:r>
      <w:r>
        <w:rPr>
          <w:rFonts w:cs="Garamond"/>
        </w:rPr>
        <w:t>;</w:t>
      </w:r>
      <w:proofErr w:type="gramEnd"/>
    </w:p>
    <w:p w14:paraId="7AFED8E8" w14:textId="77777777" w:rsidR="00216538" w:rsidRPr="005C4942" w:rsidRDefault="00216538" w:rsidP="00216538">
      <w:pPr>
        <w:pStyle w:val="COM-Bodytext"/>
        <w:numPr>
          <w:ilvl w:val="0"/>
          <w:numId w:val="10"/>
        </w:numPr>
        <w:rPr>
          <w:rFonts w:cs="Garamond"/>
        </w:rPr>
      </w:pPr>
      <w:r w:rsidRPr="005C4942">
        <w:rPr>
          <w:rFonts w:cs="Garamond"/>
        </w:rPr>
        <w:t xml:space="preserve">Information provided by other federal, state, county, and local </w:t>
      </w:r>
      <w:proofErr w:type="gramStart"/>
      <w:r w:rsidRPr="005C4942">
        <w:rPr>
          <w:rFonts w:cs="Garamond"/>
        </w:rPr>
        <w:t>agencies</w:t>
      </w:r>
      <w:r>
        <w:rPr>
          <w:rFonts w:cs="Garamond"/>
        </w:rPr>
        <w:t>;</w:t>
      </w:r>
      <w:proofErr w:type="gramEnd"/>
    </w:p>
    <w:p w14:paraId="1DD441E1" w14:textId="77777777" w:rsidR="00216538" w:rsidRPr="005C4942" w:rsidRDefault="00216538" w:rsidP="00216538">
      <w:pPr>
        <w:pStyle w:val="COM-Bodytext"/>
        <w:numPr>
          <w:ilvl w:val="0"/>
          <w:numId w:val="10"/>
        </w:numPr>
        <w:rPr>
          <w:rFonts w:cs="Garamond"/>
        </w:rPr>
      </w:pPr>
      <w:r w:rsidRPr="005C4942">
        <w:rPr>
          <w:rFonts w:cs="Garamond"/>
        </w:rPr>
        <w:t xml:space="preserve">Subrecipient responses to monitoring and/or audit </w:t>
      </w:r>
      <w:proofErr w:type="gramStart"/>
      <w:r w:rsidRPr="005C4942">
        <w:rPr>
          <w:rFonts w:cs="Garamond"/>
        </w:rPr>
        <w:t>findings</w:t>
      </w:r>
      <w:r>
        <w:rPr>
          <w:rFonts w:cs="Garamond"/>
        </w:rPr>
        <w:t>;</w:t>
      </w:r>
      <w:proofErr w:type="gramEnd"/>
    </w:p>
    <w:p w14:paraId="72F0297B" w14:textId="77777777" w:rsidR="00216538" w:rsidRPr="005C4942" w:rsidRDefault="00216538" w:rsidP="00216538">
      <w:pPr>
        <w:pStyle w:val="COM-Bodytext"/>
        <w:numPr>
          <w:ilvl w:val="0"/>
          <w:numId w:val="10"/>
        </w:numPr>
        <w:rPr>
          <w:rFonts w:cs="Garamond"/>
        </w:rPr>
      </w:pPr>
      <w:r w:rsidRPr="005C4942">
        <w:rPr>
          <w:rFonts w:cs="Garamond"/>
        </w:rPr>
        <w:t xml:space="preserve">Original grant </w:t>
      </w:r>
      <w:proofErr w:type="gramStart"/>
      <w:r w:rsidRPr="005C4942">
        <w:rPr>
          <w:rFonts w:cs="Garamond"/>
        </w:rPr>
        <w:t>application</w:t>
      </w:r>
      <w:r>
        <w:rPr>
          <w:rFonts w:cs="Garamond"/>
        </w:rPr>
        <w:t>;</w:t>
      </w:r>
      <w:proofErr w:type="gramEnd"/>
    </w:p>
    <w:p w14:paraId="02743E3C" w14:textId="77777777" w:rsidR="00216538" w:rsidRPr="005C4942" w:rsidRDefault="00216538" w:rsidP="00216538">
      <w:pPr>
        <w:pStyle w:val="COM-Bodytext"/>
        <w:numPr>
          <w:ilvl w:val="0"/>
          <w:numId w:val="10"/>
        </w:numPr>
        <w:rPr>
          <w:rFonts w:cs="Garamond"/>
        </w:rPr>
      </w:pPr>
      <w:r w:rsidRPr="005C4942">
        <w:rPr>
          <w:rFonts w:cs="Garamond"/>
        </w:rPr>
        <w:t>Subrecipient Agreement (as amended</w:t>
      </w:r>
      <w:proofErr w:type="gramStart"/>
      <w:r w:rsidRPr="005C4942">
        <w:rPr>
          <w:rFonts w:cs="Garamond"/>
        </w:rPr>
        <w:t>)</w:t>
      </w:r>
      <w:r>
        <w:rPr>
          <w:rFonts w:cs="Garamond"/>
        </w:rPr>
        <w:t>;</w:t>
      </w:r>
      <w:proofErr w:type="gramEnd"/>
    </w:p>
    <w:p w14:paraId="408442A9" w14:textId="77777777" w:rsidR="00216538" w:rsidRPr="005C4942" w:rsidRDefault="00216538" w:rsidP="00216538">
      <w:pPr>
        <w:pStyle w:val="COM-Bodytext"/>
        <w:numPr>
          <w:ilvl w:val="0"/>
          <w:numId w:val="10"/>
        </w:numPr>
        <w:rPr>
          <w:rFonts w:cs="Garamond"/>
        </w:rPr>
      </w:pPr>
      <w:r w:rsidRPr="005C4942">
        <w:rPr>
          <w:rFonts w:cs="Garamond"/>
        </w:rPr>
        <w:t>Quarterly progress reports</w:t>
      </w:r>
      <w:r>
        <w:rPr>
          <w:rFonts w:cs="Garamond"/>
        </w:rPr>
        <w:t>; and</w:t>
      </w:r>
    </w:p>
    <w:p w14:paraId="2CFE3673" w14:textId="77777777" w:rsidR="00216538" w:rsidRPr="005C4942" w:rsidRDefault="00216538" w:rsidP="00216538">
      <w:pPr>
        <w:pStyle w:val="COM-Bodytext"/>
        <w:numPr>
          <w:ilvl w:val="0"/>
          <w:numId w:val="10"/>
        </w:numPr>
        <w:rPr>
          <w:rFonts w:cs="Garamond"/>
        </w:rPr>
      </w:pPr>
      <w:r w:rsidRPr="005C4942">
        <w:rPr>
          <w:rFonts w:cs="Garamond"/>
        </w:rPr>
        <w:t>Litigation (if any)</w:t>
      </w:r>
      <w:r>
        <w:rPr>
          <w:rFonts w:cs="Garamond"/>
        </w:rPr>
        <w:t>.</w:t>
      </w:r>
    </w:p>
    <w:p w14:paraId="2F7B9738" w14:textId="77777777" w:rsidR="00216538" w:rsidRPr="005C4942" w:rsidRDefault="00216538" w:rsidP="00216538">
      <w:pPr>
        <w:pStyle w:val="COM-Subhead2"/>
      </w:pPr>
      <w:r w:rsidRPr="005C4942">
        <w:t>Capit</w:t>
      </w:r>
      <w:r>
        <w:t>a</w:t>
      </w:r>
      <w:r w:rsidRPr="005C4942">
        <w:t>l Facilities Activities</w:t>
      </w:r>
    </w:p>
    <w:p w14:paraId="33651716" w14:textId="77777777" w:rsidR="00216538" w:rsidRPr="005C4942" w:rsidRDefault="00216538" w:rsidP="00216538">
      <w:pPr>
        <w:pStyle w:val="COM-Bodytext"/>
        <w:rPr>
          <w:rFonts w:cs="Garamond"/>
        </w:rPr>
      </w:pPr>
      <w:r w:rsidRPr="005C4942">
        <w:rPr>
          <w:rFonts w:cs="Garamond"/>
        </w:rPr>
        <w:t>In addition to the above, monitoring of capital facilities activities occurs at several key points in the grant</w:t>
      </w:r>
      <w:r>
        <w:rPr>
          <w:rFonts w:cs="Garamond"/>
        </w:rPr>
        <w:t xml:space="preserve"> </w:t>
      </w:r>
      <w:r w:rsidRPr="005C4942">
        <w:rPr>
          <w:rFonts w:cs="Garamond"/>
        </w:rPr>
        <w:t>and construction process including but not limited to:</w:t>
      </w:r>
    </w:p>
    <w:p w14:paraId="4833755E" w14:textId="77777777" w:rsidR="00216538" w:rsidRPr="005C4942" w:rsidRDefault="00216538" w:rsidP="00216538">
      <w:pPr>
        <w:pStyle w:val="COM-Bodytext"/>
        <w:numPr>
          <w:ilvl w:val="0"/>
          <w:numId w:val="11"/>
        </w:numPr>
        <w:rPr>
          <w:rFonts w:cs="Garamond"/>
        </w:rPr>
      </w:pPr>
      <w:r>
        <w:rPr>
          <w:rFonts w:cs="Garamond"/>
        </w:rPr>
        <w:t xml:space="preserve">Environmental review </w:t>
      </w:r>
      <w:proofErr w:type="gramStart"/>
      <w:r>
        <w:rPr>
          <w:rFonts w:cs="Garamond"/>
        </w:rPr>
        <w:t>process;</w:t>
      </w:r>
      <w:proofErr w:type="gramEnd"/>
    </w:p>
    <w:p w14:paraId="792A70D6" w14:textId="77777777" w:rsidR="00216538" w:rsidRPr="005C4942" w:rsidRDefault="00216538" w:rsidP="00216538">
      <w:pPr>
        <w:pStyle w:val="COM-Bodytext"/>
        <w:numPr>
          <w:ilvl w:val="0"/>
          <w:numId w:val="11"/>
        </w:numPr>
        <w:rPr>
          <w:rFonts w:cs="Garamond"/>
        </w:rPr>
      </w:pPr>
      <w:r w:rsidRPr="005C4942">
        <w:rPr>
          <w:rFonts w:cs="Garamond"/>
        </w:rPr>
        <w:t>When the Su</w:t>
      </w:r>
      <w:r>
        <w:rPr>
          <w:rFonts w:cs="Garamond"/>
        </w:rPr>
        <w:t xml:space="preserve">brecipient Agreement is </w:t>
      </w:r>
      <w:proofErr w:type="gramStart"/>
      <w:r>
        <w:rPr>
          <w:rFonts w:cs="Garamond"/>
        </w:rPr>
        <w:t>written;</w:t>
      </w:r>
      <w:proofErr w:type="gramEnd"/>
    </w:p>
    <w:p w14:paraId="6C37ABD7" w14:textId="77777777" w:rsidR="00216538" w:rsidRPr="005C4942" w:rsidRDefault="00216538" w:rsidP="00216538">
      <w:pPr>
        <w:pStyle w:val="COM-Bodytext"/>
        <w:numPr>
          <w:ilvl w:val="0"/>
          <w:numId w:val="11"/>
        </w:numPr>
        <w:rPr>
          <w:rFonts w:cs="Garamond"/>
        </w:rPr>
      </w:pPr>
      <w:r w:rsidRPr="005C4942">
        <w:rPr>
          <w:rFonts w:cs="Garamond"/>
        </w:rPr>
        <w:t>As des</w:t>
      </w:r>
      <w:r>
        <w:rPr>
          <w:rFonts w:cs="Garamond"/>
        </w:rPr>
        <w:t xml:space="preserve">ign and procurement takes </w:t>
      </w:r>
      <w:proofErr w:type="gramStart"/>
      <w:r>
        <w:rPr>
          <w:rFonts w:cs="Garamond"/>
        </w:rPr>
        <w:t>place;</w:t>
      </w:r>
      <w:proofErr w:type="gramEnd"/>
    </w:p>
    <w:p w14:paraId="2EC838BD" w14:textId="77777777" w:rsidR="00216538" w:rsidRPr="005C4942" w:rsidRDefault="00216538" w:rsidP="00216538">
      <w:pPr>
        <w:pStyle w:val="COM-Bodytext"/>
        <w:numPr>
          <w:ilvl w:val="0"/>
          <w:numId w:val="11"/>
        </w:numPr>
        <w:rPr>
          <w:rFonts w:cs="Garamond"/>
        </w:rPr>
      </w:pPr>
      <w:r w:rsidRPr="005C4942">
        <w:rPr>
          <w:rFonts w:cs="Garamond"/>
        </w:rPr>
        <w:t>At a scheduled pre-construction meeting with s</w:t>
      </w:r>
      <w:r>
        <w:rPr>
          <w:rFonts w:cs="Garamond"/>
        </w:rPr>
        <w:t xml:space="preserve">elected construction </w:t>
      </w:r>
      <w:proofErr w:type="gramStart"/>
      <w:r>
        <w:rPr>
          <w:rFonts w:cs="Garamond"/>
        </w:rPr>
        <w:t>contractor;</w:t>
      </w:r>
      <w:proofErr w:type="gramEnd"/>
    </w:p>
    <w:p w14:paraId="52357836" w14:textId="77777777" w:rsidR="00216538" w:rsidRDefault="00216538" w:rsidP="00216538">
      <w:pPr>
        <w:pStyle w:val="COM-Bodytext"/>
        <w:numPr>
          <w:ilvl w:val="0"/>
          <w:numId w:val="11"/>
        </w:numPr>
        <w:rPr>
          <w:rFonts w:cs="Garamond"/>
        </w:rPr>
      </w:pPr>
      <w:r w:rsidRPr="005C4942">
        <w:rPr>
          <w:rFonts w:cs="Garamond"/>
        </w:rPr>
        <w:lastRenderedPageBreak/>
        <w:t>At construction site for compliance monitoring of Davis Bacon and Related Acts regulations and</w:t>
      </w:r>
      <w:r>
        <w:rPr>
          <w:rFonts w:cs="Garamond"/>
        </w:rPr>
        <w:t xml:space="preserve"> </w:t>
      </w:r>
      <w:proofErr w:type="gramStart"/>
      <w:r w:rsidRPr="005C4942">
        <w:rPr>
          <w:rFonts w:cs="Garamond"/>
        </w:rPr>
        <w:t>contr</w:t>
      </w:r>
      <w:r>
        <w:rPr>
          <w:rFonts w:cs="Garamond"/>
        </w:rPr>
        <w:t>actors</w:t>
      </w:r>
      <w:proofErr w:type="gramEnd"/>
      <w:r>
        <w:rPr>
          <w:rFonts w:cs="Garamond"/>
        </w:rPr>
        <w:t xml:space="preserve"> employee wage interviews;</w:t>
      </w:r>
    </w:p>
    <w:p w14:paraId="68518961" w14:textId="77777777" w:rsidR="00216538" w:rsidRPr="005C4942" w:rsidRDefault="00216538" w:rsidP="00216538">
      <w:pPr>
        <w:pStyle w:val="COM-Bodytext"/>
        <w:numPr>
          <w:ilvl w:val="0"/>
          <w:numId w:val="11"/>
        </w:numPr>
        <w:rPr>
          <w:rFonts w:cs="Garamond"/>
        </w:rPr>
      </w:pPr>
      <w:r>
        <w:rPr>
          <w:rFonts w:cs="Garamond"/>
        </w:rPr>
        <w:t xml:space="preserve">Quarterly report for </w:t>
      </w:r>
      <w:proofErr w:type="gramStart"/>
      <w:r>
        <w:rPr>
          <w:rFonts w:cs="Garamond"/>
        </w:rPr>
        <w:t>progress;</w:t>
      </w:r>
      <w:proofErr w:type="gramEnd"/>
    </w:p>
    <w:p w14:paraId="1B103F4F" w14:textId="77777777" w:rsidR="00216538" w:rsidRPr="005C4942" w:rsidRDefault="00216538" w:rsidP="00216538">
      <w:pPr>
        <w:pStyle w:val="COM-Bodytext"/>
        <w:numPr>
          <w:ilvl w:val="0"/>
          <w:numId w:val="11"/>
        </w:numPr>
        <w:rPr>
          <w:rFonts w:cs="Garamond"/>
        </w:rPr>
      </w:pPr>
      <w:r w:rsidRPr="005C4942">
        <w:rPr>
          <w:rFonts w:cs="Garamond"/>
        </w:rPr>
        <w:t>Careful review of cost reimburseme</w:t>
      </w:r>
      <w:r>
        <w:rPr>
          <w:rFonts w:cs="Garamond"/>
        </w:rPr>
        <w:t>nt requests for appropriateness;</w:t>
      </w:r>
      <w:r w:rsidRPr="005C4942">
        <w:rPr>
          <w:rFonts w:cs="Garamond"/>
        </w:rPr>
        <w:t xml:space="preserve"> and</w:t>
      </w:r>
    </w:p>
    <w:p w14:paraId="595970D8" w14:textId="77777777" w:rsidR="00216538" w:rsidRPr="005C4942" w:rsidRDefault="00216538" w:rsidP="00216538">
      <w:pPr>
        <w:pStyle w:val="COM-Bodytext"/>
        <w:numPr>
          <w:ilvl w:val="0"/>
          <w:numId w:val="11"/>
        </w:numPr>
        <w:rPr>
          <w:rFonts w:cs="Garamond"/>
        </w:rPr>
      </w:pPr>
      <w:r w:rsidRPr="005C4942">
        <w:rPr>
          <w:rFonts w:cs="Garamond"/>
        </w:rPr>
        <w:t>At substantial completion and project close-out.</w:t>
      </w:r>
    </w:p>
    <w:p w14:paraId="574B02AE" w14:textId="77777777" w:rsidR="00216538" w:rsidRPr="005C4942" w:rsidRDefault="00216538" w:rsidP="00216538">
      <w:pPr>
        <w:pStyle w:val="COM-Bodytext"/>
        <w:rPr>
          <w:rFonts w:cs="Garamond"/>
        </w:rPr>
      </w:pPr>
    </w:p>
    <w:p w14:paraId="73B2C2D8" w14:textId="77777777" w:rsidR="00216538" w:rsidRPr="005C4942" w:rsidRDefault="00216538" w:rsidP="00216538">
      <w:pPr>
        <w:pStyle w:val="COM-Bodytext"/>
        <w:rPr>
          <w:rFonts w:cs="Garamond"/>
        </w:rPr>
      </w:pPr>
      <w:r w:rsidRPr="005C4942">
        <w:rPr>
          <w:rFonts w:cs="Garamond"/>
        </w:rPr>
        <w:t>Grant agreements for capital projects will be executed following the completion of the environmental</w:t>
      </w:r>
      <w:r>
        <w:rPr>
          <w:rFonts w:cs="Garamond"/>
        </w:rPr>
        <w:t xml:space="preserve"> </w:t>
      </w:r>
      <w:r w:rsidRPr="005C4942">
        <w:rPr>
          <w:rFonts w:cs="Garamond"/>
        </w:rPr>
        <w:t xml:space="preserve">review of the project. Capital projects will be monitored at least quarterly to assess progress. Project monitoring is increased proportional to need. An example would be the case when a project triggers additional reporting requirements such as the need for weekly payroll reports for proof of federal prevailing wage compliance. Prior to approval, City staff will review all vouchers and backup </w:t>
      </w:r>
      <w:r>
        <w:rPr>
          <w:rFonts w:cs="Garamond"/>
        </w:rPr>
        <w:t>d</w:t>
      </w:r>
      <w:r w:rsidRPr="005C4942">
        <w:rPr>
          <w:rFonts w:cs="Garamond"/>
        </w:rPr>
        <w:t>ocumentation for</w:t>
      </w:r>
      <w:r>
        <w:rPr>
          <w:rFonts w:cs="Garamond"/>
        </w:rPr>
        <w:t xml:space="preserve"> </w:t>
      </w:r>
      <w:r w:rsidRPr="005C4942">
        <w:rPr>
          <w:rFonts w:cs="Garamond"/>
        </w:rPr>
        <w:t>payment.  Environmental, lead-based paint inspections, and contractor debarment issues will be reviewed</w:t>
      </w:r>
      <w:r>
        <w:rPr>
          <w:rFonts w:cs="Garamond"/>
        </w:rPr>
        <w:t xml:space="preserve"> </w:t>
      </w:r>
      <w:r w:rsidRPr="005C4942">
        <w:rPr>
          <w:rFonts w:cs="Garamond"/>
        </w:rPr>
        <w:t>with agency project managers at the beginning of each project. Public facilities projects involving real</w:t>
      </w:r>
      <w:r>
        <w:rPr>
          <w:rFonts w:cs="Garamond"/>
        </w:rPr>
        <w:t xml:space="preserve"> </w:t>
      </w:r>
      <w:r w:rsidRPr="005C4942">
        <w:rPr>
          <w:rFonts w:cs="Garamond"/>
        </w:rPr>
        <w:t>property are typically secured by recorded trust documents that specify the return of grant funds if the</w:t>
      </w:r>
      <w:r>
        <w:rPr>
          <w:rFonts w:cs="Garamond"/>
        </w:rPr>
        <w:t xml:space="preserve"> </w:t>
      </w:r>
      <w:r w:rsidRPr="005C4942">
        <w:rPr>
          <w:rFonts w:cs="Garamond"/>
        </w:rPr>
        <w:t>property changes to an ineligible use within a specified period.</w:t>
      </w:r>
    </w:p>
    <w:p w14:paraId="2BE9DF6B" w14:textId="77777777" w:rsidR="00216538" w:rsidRPr="005C4942" w:rsidRDefault="00216538" w:rsidP="00216538">
      <w:pPr>
        <w:pStyle w:val="COM-Subhead2"/>
      </w:pPr>
      <w:r w:rsidRPr="005C4942">
        <w:t>Use of Information</w:t>
      </w:r>
    </w:p>
    <w:p w14:paraId="462CC497" w14:textId="77777777" w:rsidR="00216538" w:rsidRPr="005C4942" w:rsidRDefault="00216538" w:rsidP="00216538">
      <w:pPr>
        <w:pStyle w:val="COM-Bodytext"/>
        <w:rPr>
          <w:rFonts w:cs="Garamond"/>
        </w:rPr>
      </w:pPr>
      <w:r w:rsidRPr="005C4942">
        <w:rPr>
          <w:rFonts w:cs="Garamond"/>
        </w:rPr>
        <w:t>The information provided to City staff will be used to observe patterns, changes, etc. in subrecipient</w:t>
      </w:r>
      <w:r>
        <w:rPr>
          <w:rFonts w:cs="Garamond"/>
        </w:rPr>
        <w:t xml:space="preserve"> </w:t>
      </w:r>
      <w:r w:rsidRPr="005C4942">
        <w:rPr>
          <w:rFonts w:cs="Garamond"/>
        </w:rPr>
        <w:t>activity and to identify any problems or potential problems and program status and accomplishments.</w:t>
      </w:r>
    </w:p>
    <w:p w14:paraId="3E7EC1F4" w14:textId="77777777" w:rsidR="00216538" w:rsidRPr="005C4942" w:rsidRDefault="00216538" w:rsidP="00216538">
      <w:pPr>
        <w:pStyle w:val="COM-Bodytext"/>
        <w:rPr>
          <w:rFonts w:cs="Garamond"/>
        </w:rPr>
      </w:pPr>
      <w:r w:rsidRPr="005C4942">
        <w:rPr>
          <w:rFonts w:cs="Garamond"/>
        </w:rPr>
        <w:t>Analysis of the data provided may indicate the need for on-site monitoring visits by the program staff to resolve issues of noncompliance or programmatic concerns.</w:t>
      </w:r>
    </w:p>
    <w:p w14:paraId="1FE3731A" w14:textId="77777777" w:rsidR="00216538" w:rsidRPr="005C4942" w:rsidRDefault="00216538" w:rsidP="00216538">
      <w:pPr>
        <w:pStyle w:val="COM-Subhead2"/>
      </w:pPr>
      <w:r w:rsidRPr="005C4942">
        <w:t>On-Site Monitoring</w:t>
      </w:r>
    </w:p>
    <w:p w14:paraId="73C36E87" w14:textId="77777777" w:rsidR="00216538" w:rsidRPr="005C4942" w:rsidRDefault="00216538" w:rsidP="00216538">
      <w:pPr>
        <w:pStyle w:val="COM-Bodytext"/>
        <w:rPr>
          <w:rFonts w:cs="Garamond"/>
        </w:rPr>
      </w:pPr>
      <w:r w:rsidRPr="005C4942">
        <w:rPr>
          <w:rFonts w:cs="Garamond"/>
        </w:rPr>
        <w:t xml:space="preserve">Each program year, City staff will conduct one or more on-site monitoring of each CDBG activity. Activities considered to be high risk will receive on-site monitoring first to address potential areas of noncompliance and provide the subrecipient with any technical assistance necessary to ensure compliance with CDBG requirements. Medium and low risk activities will receive on-site monitoring visits at the earliest possible date after all </w:t>
      </w:r>
      <w:proofErr w:type="gramStart"/>
      <w:r w:rsidRPr="005C4942">
        <w:rPr>
          <w:rFonts w:cs="Garamond"/>
        </w:rPr>
        <w:t>high risk</w:t>
      </w:r>
      <w:proofErr w:type="gramEnd"/>
      <w:r w:rsidRPr="005C4942">
        <w:rPr>
          <w:rFonts w:cs="Garamond"/>
        </w:rPr>
        <w:t xml:space="preserve"> activities h</w:t>
      </w:r>
      <w:r>
        <w:rPr>
          <w:rFonts w:cs="Garamond"/>
        </w:rPr>
        <w:t>ave been monitored. Medium risk a</w:t>
      </w:r>
      <w:r w:rsidRPr="005C4942">
        <w:rPr>
          <w:rFonts w:cs="Garamond"/>
        </w:rPr>
        <w:t xml:space="preserve">ctivities will receive monitoring priority over </w:t>
      </w:r>
      <w:proofErr w:type="gramStart"/>
      <w:r w:rsidRPr="005C4942">
        <w:rPr>
          <w:rFonts w:cs="Garamond"/>
        </w:rPr>
        <w:t>low risk</w:t>
      </w:r>
      <w:proofErr w:type="gramEnd"/>
      <w:r w:rsidRPr="005C4942">
        <w:rPr>
          <w:rFonts w:cs="Garamond"/>
        </w:rPr>
        <w:t xml:space="preserve"> activities.  The program staff will notify subrecipients by email of the time and date for their scheduled on-site monitoring visit. Notification will be provided approximately two weeks prior to the scheduled visit and will include identification of the areas to be monitored, any documentation to be made available and key staff that may need to be present.</w:t>
      </w:r>
    </w:p>
    <w:p w14:paraId="2B743930" w14:textId="77777777" w:rsidR="00216538" w:rsidRPr="005C4942" w:rsidRDefault="00216538" w:rsidP="00216538">
      <w:pPr>
        <w:pStyle w:val="COM-Subhead2"/>
      </w:pPr>
      <w:r w:rsidRPr="005C4942">
        <w:t>Monitoring Areas</w:t>
      </w:r>
    </w:p>
    <w:p w14:paraId="24C2C1ED" w14:textId="77777777" w:rsidR="00216538" w:rsidRPr="005C4942" w:rsidRDefault="00216538" w:rsidP="00216538">
      <w:pPr>
        <w:pStyle w:val="COM-Bodytext"/>
        <w:rPr>
          <w:rFonts w:cs="Garamond"/>
        </w:rPr>
      </w:pPr>
      <w:r w:rsidRPr="005C4942">
        <w:rPr>
          <w:rFonts w:cs="Garamond"/>
        </w:rPr>
        <w:t xml:space="preserve">The City Housing Program will generally review some or </w:t>
      </w:r>
      <w:proofErr w:type="gramStart"/>
      <w:r w:rsidRPr="005C4942">
        <w:rPr>
          <w:rFonts w:cs="Garamond"/>
        </w:rPr>
        <w:t>all of</w:t>
      </w:r>
      <w:proofErr w:type="gramEnd"/>
      <w:r w:rsidRPr="005C4942">
        <w:rPr>
          <w:rFonts w:cs="Garamond"/>
        </w:rPr>
        <w:t xml:space="preserve"> the areas identified below during the monitoring visit. Other areas for review may apply depending on activity type, subrecipient, etc. The extent of the review of these areas may vary from one activity to another.</w:t>
      </w:r>
    </w:p>
    <w:p w14:paraId="5E96729E" w14:textId="77777777" w:rsidR="00216538" w:rsidRPr="005C4942" w:rsidRDefault="00216538" w:rsidP="00216538">
      <w:pPr>
        <w:pStyle w:val="COM-Bodytext"/>
        <w:numPr>
          <w:ilvl w:val="0"/>
          <w:numId w:val="12"/>
        </w:numPr>
        <w:rPr>
          <w:rFonts w:cs="Garamond"/>
        </w:rPr>
      </w:pPr>
      <w:r w:rsidRPr="005C4942">
        <w:rPr>
          <w:rFonts w:cs="Garamond"/>
        </w:rPr>
        <w:t>Project Progress</w:t>
      </w:r>
    </w:p>
    <w:p w14:paraId="4CB80937" w14:textId="77777777" w:rsidR="00216538" w:rsidRPr="005C4942" w:rsidRDefault="00216538" w:rsidP="00216538">
      <w:pPr>
        <w:pStyle w:val="COM-Bodytext"/>
        <w:numPr>
          <w:ilvl w:val="0"/>
          <w:numId w:val="12"/>
        </w:numPr>
        <w:rPr>
          <w:rFonts w:cs="Garamond"/>
        </w:rPr>
      </w:pPr>
      <w:r w:rsidRPr="005C4942">
        <w:rPr>
          <w:rFonts w:cs="Garamond"/>
        </w:rPr>
        <w:t>Project Benefit</w:t>
      </w:r>
    </w:p>
    <w:p w14:paraId="4B465973" w14:textId="77777777" w:rsidR="00216538" w:rsidRPr="005C4942" w:rsidRDefault="00216538" w:rsidP="00216538">
      <w:pPr>
        <w:pStyle w:val="COM-Bodytext"/>
        <w:numPr>
          <w:ilvl w:val="0"/>
          <w:numId w:val="12"/>
        </w:numPr>
        <w:rPr>
          <w:rFonts w:cs="Garamond"/>
        </w:rPr>
      </w:pPr>
      <w:r w:rsidRPr="005C4942">
        <w:rPr>
          <w:rFonts w:cs="Garamond"/>
        </w:rPr>
        <w:t>Financial Management Systems</w:t>
      </w:r>
    </w:p>
    <w:p w14:paraId="64E25BC7" w14:textId="77777777" w:rsidR="00216538" w:rsidRPr="005C4942" w:rsidRDefault="00216538" w:rsidP="00216538">
      <w:pPr>
        <w:pStyle w:val="COM-Bodytext"/>
        <w:numPr>
          <w:ilvl w:val="0"/>
          <w:numId w:val="12"/>
        </w:numPr>
        <w:rPr>
          <w:rFonts w:cs="Garamond"/>
        </w:rPr>
      </w:pPr>
      <w:r w:rsidRPr="005C4942">
        <w:rPr>
          <w:rFonts w:cs="Garamond"/>
        </w:rPr>
        <w:t>Procurement Standards</w:t>
      </w:r>
    </w:p>
    <w:p w14:paraId="5AE7DAAD" w14:textId="77777777" w:rsidR="00216538" w:rsidRPr="005C4942" w:rsidRDefault="00216538" w:rsidP="00216538">
      <w:pPr>
        <w:pStyle w:val="COM-Bodytext"/>
        <w:numPr>
          <w:ilvl w:val="0"/>
          <w:numId w:val="12"/>
        </w:numPr>
        <w:rPr>
          <w:rFonts w:cs="Garamond"/>
        </w:rPr>
      </w:pPr>
      <w:r w:rsidRPr="005C4942">
        <w:rPr>
          <w:rFonts w:cs="Garamond"/>
        </w:rPr>
        <w:t>Income Verification</w:t>
      </w:r>
    </w:p>
    <w:p w14:paraId="0BBD0295" w14:textId="77777777" w:rsidR="00216538" w:rsidRPr="005C4942" w:rsidRDefault="00216538" w:rsidP="00216538">
      <w:pPr>
        <w:pStyle w:val="COM-Bodytext"/>
        <w:numPr>
          <w:ilvl w:val="0"/>
          <w:numId w:val="12"/>
        </w:numPr>
        <w:rPr>
          <w:rFonts w:cs="Garamond"/>
        </w:rPr>
      </w:pPr>
      <w:r w:rsidRPr="005C4942">
        <w:rPr>
          <w:rFonts w:cs="Garamond"/>
        </w:rPr>
        <w:t>Individual Client Files</w:t>
      </w:r>
    </w:p>
    <w:p w14:paraId="6D18B889" w14:textId="77777777" w:rsidR="00216538" w:rsidRPr="005C4942" w:rsidRDefault="00216538" w:rsidP="00216538">
      <w:pPr>
        <w:pStyle w:val="COM-Bodytext"/>
        <w:numPr>
          <w:ilvl w:val="0"/>
          <w:numId w:val="12"/>
        </w:numPr>
        <w:rPr>
          <w:rFonts w:cs="Garamond"/>
        </w:rPr>
      </w:pPr>
      <w:r w:rsidRPr="005C4942">
        <w:rPr>
          <w:rFonts w:cs="Garamond"/>
        </w:rPr>
        <w:lastRenderedPageBreak/>
        <w:t>Complaint Procedures</w:t>
      </w:r>
    </w:p>
    <w:p w14:paraId="686C58A0" w14:textId="77777777" w:rsidR="00216538" w:rsidRPr="005C4942" w:rsidRDefault="00216538" w:rsidP="00216538">
      <w:pPr>
        <w:pStyle w:val="COM-Bodytext"/>
        <w:numPr>
          <w:ilvl w:val="0"/>
          <w:numId w:val="12"/>
        </w:numPr>
        <w:rPr>
          <w:rFonts w:cs="Garamond"/>
        </w:rPr>
      </w:pPr>
      <w:r w:rsidRPr="005C4942">
        <w:rPr>
          <w:rFonts w:cs="Garamond"/>
        </w:rPr>
        <w:t>Employee Records</w:t>
      </w:r>
    </w:p>
    <w:p w14:paraId="1F90F1E1" w14:textId="77777777" w:rsidR="00216538" w:rsidRPr="005C4942" w:rsidRDefault="00216538" w:rsidP="00216538">
      <w:pPr>
        <w:pStyle w:val="COM-Bodytext"/>
        <w:numPr>
          <w:ilvl w:val="0"/>
          <w:numId w:val="12"/>
        </w:numPr>
        <w:rPr>
          <w:rFonts w:cs="Garamond"/>
        </w:rPr>
      </w:pPr>
      <w:r w:rsidRPr="005C4942">
        <w:rPr>
          <w:rFonts w:cs="Garamond"/>
        </w:rPr>
        <w:t>Minority and Women-Owned Business</w:t>
      </w:r>
    </w:p>
    <w:p w14:paraId="169C12F7" w14:textId="77777777" w:rsidR="00216538" w:rsidRPr="005C4942" w:rsidRDefault="00216538" w:rsidP="00216538">
      <w:pPr>
        <w:pStyle w:val="COM-Bodytext"/>
        <w:numPr>
          <w:ilvl w:val="0"/>
          <w:numId w:val="12"/>
        </w:numPr>
        <w:rPr>
          <w:rFonts w:cs="Garamond"/>
        </w:rPr>
      </w:pPr>
      <w:r w:rsidRPr="005C4942">
        <w:rPr>
          <w:rFonts w:cs="Garamond"/>
        </w:rPr>
        <w:t>Section 504/Handicap Accessibility</w:t>
      </w:r>
    </w:p>
    <w:p w14:paraId="7C90597B" w14:textId="77777777" w:rsidR="00216538" w:rsidRPr="005C4942" w:rsidRDefault="00216538" w:rsidP="00216538">
      <w:pPr>
        <w:pStyle w:val="COM-Bodytext"/>
        <w:numPr>
          <w:ilvl w:val="0"/>
          <w:numId w:val="12"/>
        </w:numPr>
        <w:rPr>
          <w:rFonts w:cs="Garamond"/>
        </w:rPr>
      </w:pPr>
      <w:r w:rsidRPr="005C4942">
        <w:rPr>
          <w:rFonts w:cs="Garamond"/>
        </w:rPr>
        <w:t>Requirements</w:t>
      </w:r>
    </w:p>
    <w:p w14:paraId="48C5B606" w14:textId="77777777" w:rsidR="00216538" w:rsidRPr="005C4942" w:rsidRDefault="00216538" w:rsidP="00216538">
      <w:pPr>
        <w:pStyle w:val="COM-Bodytext"/>
        <w:numPr>
          <w:ilvl w:val="0"/>
          <w:numId w:val="12"/>
        </w:numPr>
        <w:rPr>
          <w:rFonts w:cs="Garamond"/>
        </w:rPr>
      </w:pPr>
      <w:r w:rsidRPr="005C4942">
        <w:rPr>
          <w:rFonts w:cs="Garamond"/>
        </w:rPr>
        <w:t>Record Keeping Systems</w:t>
      </w:r>
    </w:p>
    <w:p w14:paraId="63E4E536" w14:textId="77777777" w:rsidR="00216538" w:rsidRPr="005C4942" w:rsidRDefault="00216538" w:rsidP="00216538">
      <w:pPr>
        <w:pStyle w:val="COM-Bodytext"/>
        <w:numPr>
          <w:ilvl w:val="0"/>
          <w:numId w:val="12"/>
        </w:numPr>
        <w:rPr>
          <w:rFonts w:cs="Garamond"/>
        </w:rPr>
      </w:pPr>
      <w:r w:rsidRPr="005C4942">
        <w:rPr>
          <w:rFonts w:cs="Garamond"/>
        </w:rPr>
        <w:t>Property Acquisition/Relocation</w:t>
      </w:r>
    </w:p>
    <w:p w14:paraId="5F3A2B12" w14:textId="77777777" w:rsidR="00216538" w:rsidRPr="005C4942" w:rsidRDefault="00216538" w:rsidP="00216538">
      <w:pPr>
        <w:pStyle w:val="COM-Bodytext"/>
        <w:numPr>
          <w:ilvl w:val="0"/>
          <w:numId w:val="12"/>
        </w:numPr>
        <w:rPr>
          <w:rFonts w:cs="Garamond"/>
        </w:rPr>
      </w:pPr>
      <w:r w:rsidRPr="005C4942">
        <w:rPr>
          <w:rFonts w:cs="Garamond"/>
        </w:rPr>
        <w:t>Labor Compliance</w:t>
      </w:r>
    </w:p>
    <w:p w14:paraId="5593454D" w14:textId="77777777" w:rsidR="00216538" w:rsidRPr="005C4942" w:rsidRDefault="00216538" w:rsidP="00216538">
      <w:pPr>
        <w:pStyle w:val="COM-Bodytext"/>
        <w:numPr>
          <w:ilvl w:val="0"/>
          <w:numId w:val="12"/>
        </w:numPr>
        <w:rPr>
          <w:rFonts w:cs="Garamond"/>
        </w:rPr>
      </w:pPr>
      <w:r w:rsidRPr="005C4942">
        <w:rPr>
          <w:rFonts w:cs="Garamond"/>
        </w:rPr>
        <w:t>Contract Management</w:t>
      </w:r>
    </w:p>
    <w:p w14:paraId="0DD68D2B" w14:textId="77777777" w:rsidR="00216538" w:rsidRPr="005C4942" w:rsidRDefault="00216538" w:rsidP="00216538">
      <w:pPr>
        <w:pStyle w:val="COM-Bodytext"/>
        <w:numPr>
          <w:ilvl w:val="0"/>
          <w:numId w:val="12"/>
        </w:numPr>
        <w:rPr>
          <w:rFonts w:cs="Garamond"/>
        </w:rPr>
      </w:pPr>
      <w:r w:rsidRPr="005C4942">
        <w:rPr>
          <w:rFonts w:cs="Garamond"/>
        </w:rPr>
        <w:t>Beneficiary Documentation</w:t>
      </w:r>
    </w:p>
    <w:p w14:paraId="7AF25733" w14:textId="77777777" w:rsidR="00216538" w:rsidRPr="005C4942" w:rsidRDefault="00216538" w:rsidP="00216538">
      <w:pPr>
        <w:pStyle w:val="COM-Bodytext"/>
        <w:numPr>
          <w:ilvl w:val="0"/>
          <w:numId w:val="12"/>
        </w:numPr>
        <w:rPr>
          <w:rFonts w:cs="Garamond"/>
        </w:rPr>
      </w:pPr>
      <w:r w:rsidRPr="005C4942">
        <w:rPr>
          <w:rFonts w:cs="Garamond"/>
        </w:rPr>
        <w:t>Lobbying/Political Activity</w:t>
      </w:r>
    </w:p>
    <w:p w14:paraId="3E0842A7" w14:textId="77777777" w:rsidR="00216538" w:rsidRPr="005C4942" w:rsidRDefault="00216538" w:rsidP="00216538">
      <w:pPr>
        <w:pStyle w:val="COM-Bodytext"/>
        <w:numPr>
          <w:ilvl w:val="0"/>
          <w:numId w:val="12"/>
        </w:numPr>
        <w:rPr>
          <w:rFonts w:cs="Garamond"/>
        </w:rPr>
      </w:pPr>
      <w:r w:rsidRPr="005C4942">
        <w:rPr>
          <w:rFonts w:cs="Garamond"/>
        </w:rPr>
        <w:t>Professional Services</w:t>
      </w:r>
    </w:p>
    <w:p w14:paraId="5DF1D5B6" w14:textId="77777777" w:rsidR="00216538" w:rsidRPr="005C4942" w:rsidRDefault="00216538" w:rsidP="00216538">
      <w:pPr>
        <w:pStyle w:val="COM-Bodytext"/>
        <w:numPr>
          <w:ilvl w:val="0"/>
          <w:numId w:val="12"/>
        </w:numPr>
        <w:rPr>
          <w:rFonts w:cs="Garamond"/>
        </w:rPr>
      </w:pPr>
      <w:r w:rsidRPr="005C4942">
        <w:rPr>
          <w:rFonts w:cs="Garamond"/>
        </w:rPr>
        <w:t>Compliance</w:t>
      </w:r>
    </w:p>
    <w:p w14:paraId="21A0872D" w14:textId="77777777" w:rsidR="00216538" w:rsidRPr="005C4942" w:rsidRDefault="00216538" w:rsidP="00216538">
      <w:pPr>
        <w:pStyle w:val="COM-Bodytext"/>
        <w:numPr>
          <w:ilvl w:val="0"/>
          <w:numId w:val="12"/>
        </w:numPr>
        <w:rPr>
          <w:rFonts w:cs="Garamond"/>
        </w:rPr>
      </w:pPr>
      <w:r w:rsidRPr="005C4942">
        <w:rPr>
          <w:rFonts w:cs="Garamond"/>
        </w:rPr>
        <w:t>Civil Rights</w:t>
      </w:r>
    </w:p>
    <w:p w14:paraId="266E9DF2" w14:textId="77777777" w:rsidR="00216538" w:rsidRPr="005C4942" w:rsidRDefault="00216538" w:rsidP="00216538">
      <w:pPr>
        <w:pStyle w:val="COM-Bodytext"/>
        <w:numPr>
          <w:ilvl w:val="0"/>
          <w:numId w:val="12"/>
        </w:numPr>
        <w:rPr>
          <w:rFonts w:cs="Garamond"/>
        </w:rPr>
      </w:pPr>
      <w:r w:rsidRPr="005C4942">
        <w:rPr>
          <w:rFonts w:cs="Garamond"/>
        </w:rPr>
        <w:t>State or Independent Audit Results</w:t>
      </w:r>
    </w:p>
    <w:p w14:paraId="7CAE0329" w14:textId="77777777" w:rsidR="00216538" w:rsidRPr="005C4942" w:rsidRDefault="00216538" w:rsidP="00216538">
      <w:pPr>
        <w:pStyle w:val="COM-Bodytext"/>
        <w:numPr>
          <w:ilvl w:val="0"/>
          <w:numId w:val="12"/>
        </w:numPr>
        <w:rPr>
          <w:rFonts w:cs="Garamond"/>
        </w:rPr>
      </w:pPr>
      <w:r w:rsidRPr="005C4942">
        <w:rPr>
          <w:rFonts w:cs="Garamond"/>
        </w:rPr>
        <w:t>Program Policies and Procedures</w:t>
      </w:r>
    </w:p>
    <w:p w14:paraId="3ABC2937" w14:textId="77777777" w:rsidR="00216538" w:rsidRPr="005C4942" w:rsidRDefault="00216538" w:rsidP="00216538">
      <w:pPr>
        <w:pStyle w:val="COM-Subhead2"/>
      </w:pPr>
      <w:r w:rsidRPr="005C4942">
        <w:t>Monitoring Visit</w:t>
      </w:r>
    </w:p>
    <w:p w14:paraId="5F85FD6B" w14:textId="77777777" w:rsidR="00216538" w:rsidRPr="005C4942" w:rsidRDefault="00216538" w:rsidP="00216538">
      <w:pPr>
        <w:pStyle w:val="COM-Bodytext"/>
        <w:rPr>
          <w:rFonts w:cs="Garamond"/>
        </w:rPr>
      </w:pPr>
      <w:r w:rsidRPr="005C4942">
        <w:rPr>
          <w:rFonts w:cs="Garamond"/>
        </w:rPr>
        <w:t xml:space="preserve">When conducting an on-site monitoring visit, the City Housing Program will visit the service agency or other location of CDBG subrecipient with a CDBG Program monitoring </w:t>
      </w:r>
      <w:proofErr w:type="gramStart"/>
      <w:r w:rsidRPr="005C4942">
        <w:rPr>
          <w:rFonts w:cs="Garamond"/>
        </w:rPr>
        <w:t>check-list</w:t>
      </w:r>
      <w:proofErr w:type="gramEnd"/>
      <w:r w:rsidRPr="005C4942">
        <w:rPr>
          <w:rFonts w:cs="Garamond"/>
        </w:rPr>
        <w:t xml:space="preserve">: </w:t>
      </w:r>
    </w:p>
    <w:p w14:paraId="3257D4ED" w14:textId="77777777" w:rsidR="00216538" w:rsidRPr="005C4942" w:rsidRDefault="00216538" w:rsidP="00216538">
      <w:pPr>
        <w:pStyle w:val="COM-Bodytext"/>
        <w:numPr>
          <w:ilvl w:val="0"/>
          <w:numId w:val="13"/>
        </w:numPr>
        <w:rPr>
          <w:rFonts w:cs="Garamond"/>
        </w:rPr>
      </w:pPr>
      <w:r w:rsidRPr="005C4942">
        <w:rPr>
          <w:rFonts w:cs="Garamond"/>
        </w:rPr>
        <w:t xml:space="preserve">Conduct an entrance interview with key staff involved in conducting the activity.  </w:t>
      </w:r>
    </w:p>
    <w:p w14:paraId="6E9066E1" w14:textId="77777777" w:rsidR="00216538" w:rsidRPr="005C4942" w:rsidRDefault="00216538" w:rsidP="00216538">
      <w:pPr>
        <w:pStyle w:val="COM-Bodytext"/>
        <w:numPr>
          <w:ilvl w:val="0"/>
          <w:numId w:val="13"/>
        </w:numPr>
        <w:rPr>
          <w:rFonts w:cs="Garamond"/>
        </w:rPr>
      </w:pPr>
      <w:r w:rsidRPr="005C4942">
        <w:rPr>
          <w:rFonts w:cs="Garamond"/>
        </w:rPr>
        <w:t xml:space="preserve">Review all pertinent subrecipient files, including any </w:t>
      </w:r>
      <w:proofErr w:type="gramStart"/>
      <w:r w:rsidRPr="005C4942">
        <w:rPr>
          <w:rFonts w:cs="Garamond"/>
        </w:rPr>
        <w:t>third party</w:t>
      </w:r>
      <w:proofErr w:type="gramEnd"/>
      <w:r w:rsidRPr="005C4942">
        <w:rPr>
          <w:rFonts w:cs="Garamond"/>
        </w:rPr>
        <w:t xml:space="preserve"> contractor files, for necessary documentation.  </w:t>
      </w:r>
    </w:p>
    <w:p w14:paraId="34C7BD53" w14:textId="77777777" w:rsidR="00216538" w:rsidRPr="005C4942" w:rsidRDefault="00216538" w:rsidP="00216538">
      <w:pPr>
        <w:pStyle w:val="COM-Bodytext"/>
        <w:numPr>
          <w:ilvl w:val="0"/>
          <w:numId w:val="13"/>
        </w:numPr>
        <w:rPr>
          <w:rFonts w:cs="Garamond"/>
        </w:rPr>
      </w:pPr>
      <w:r w:rsidRPr="005C4942">
        <w:rPr>
          <w:rFonts w:cs="Garamond"/>
        </w:rPr>
        <w:t>Interview appropriate officials and employees of the subrecipient organization, and other parties</w:t>
      </w:r>
    </w:p>
    <w:p w14:paraId="6DB6EF18" w14:textId="77777777" w:rsidR="00216538" w:rsidRPr="005C4942" w:rsidRDefault="00216538" w:rsidP="00216538">
      <w:pPr>
        <w:pStyle w:val="COM-Bodytext"/>
        <w:numPr>
          <w:ilvl w:val="0"/>
          <w:numId w:val="13"/>
        </w:numPr>
        <w:rPr>
          <w:rFonts w:cs="Garamond"/>
        </w:rPr>
      </w:pPr>
      <w:r w:rsidRPr="005C4942">
        <w:rPr>
          <w:rFonts w:cs="Garamond"/>
        </w:rPr>
        <w:t>as appropriate, to discuss the subrecipient‘s performance.</w:t>
      </w:r>
    </w:p>
    <w:p w14:paraId="1DFF52AC" w14:textId="77777777" w:rsidR="00216538" w:rsidRPr="005C4942" w:rsidRDefault="00216538" w:rsidP="00216538">
      <w:pPr>
        <w:pStyle w:val="COM-Bodytext"/>
        <w:numPr>
          <w:ilvl w:val="0"/>
          <w:numId w:val="13"/>
        </w:numPr>
        <w:rPr>
          <w:rFonts w:cs="Garamond"/>
        </w:rPr>
      </w:pPr>
      <w:r w:rsidRPr="005C4942">
        <w:rPr>
          <w:rFonts w:cs="Garamond"/>
        </w:rPr>
        <w:t>Visit the project site(s) or a sampling of the projects being conducted.</w:t>
      </w:r>
    </w:p>
    <w:p w14:paraId="67135A23" w14:textId="77777777" w:rsidR="00216538" w:rsidRPr="005C4942" w:rsidRDefault="00216538" w:rsidP="00216538">
      <w:pPr>
        <w:pStyle w:val="COM-Bodytext"/>
        <w:numPr>
          <w:ilvl w:val="0"/>
          <w:numId w:val="13"/>
        </w:numPr>
        <w:rPr>
          <w:rFonts w:cs="Garamond"/>
        </w:rPr>
      </w:pPr>
      <w:r w:rsidRPr="005C4942">
        <w:rPr>
          <w:rFonts w:cs="Garamond"/>
        </w:rPr>
        <w:t xml:space="preserve">Conduct a spot check of randomly selected reimbursement requests (to be compared to agency record-keeping) </w:t>
      </w:r>
    </w:p>
    <w:p w14:paraId="6C75DFC2" w14:textId="77777777" w:rsidR="00216538" w:rsidRPr="005C4942" w:rsidRDefault="00216538" w:rsidP="00216538">
      <w:pPr>
        <w:pStyle w:val="COM-Bodytext"/>
        <w:numPr>
          <w:ilvl w:val="0"/>
          <w:numId w:val="13"/>
        </w:numPr>
        <w:rPr>
          <w:rFonts w:cs="Garamond"/>
        </w:rPr>
      </w:pPr>
      <w:r w:rsidRPr="005C4942">
        <w:rPr>
          <w:rFonts w:cs="Garamond"/>
        </w:rPr>
        <w:t>Conduct a spot check of randomly selected intake or other case-management files to ensure eligibility of beneficiary</w:t>
      </w:r>
    </w:p>
    <w:p w14:paraId="0115F6AA" w14:textId="77777777" w:rsidR="00216538" w:rsidRPr="005C4942" w:rsidRDefault="00216538" w:rsidP="00216538">
      <w:pPr>
        <w:pStyle w:val="COM-Bodytext"/>
        <w:numPr>
          <w:ilvl w:val="0"/>
          <w:numId w:val="13"/>
        </w:numPr>
        <w:rPr>
          <w:rFonts w:cs="Garamond"/>
        </w:rPr>
      </w:pPr>
      <w:r w:rsidRPr="005C4942">
        <w:rPr>
          <w:rFonts w:cs="Garamond"/>
        </w:rPr>
        <w:t>Conduct a spot check of randomly selected program activity documentation to ensure eligibility for funding.</w:t>
      </w:r>
    </w:p>
    <w:p w14:paraId="42A47B80" w14:textId="77777777" w:rsidR="00216538" w:rsidRPr="008B0C2A" w:rsidRDefault="00216538" w:rsidP="00216538">
      <w:pPr>
        <w:pStyle w:val="COM-Bodytext"/>
        <w:numPr>
          <w:ilvl w:val="0"/>
          <w:numId w:val="13"/>
        </w:numPr>
        <w:rPr>
          <w:rFonts w:cs="Garamond"/>
        </w:rPr>
      </w:pPr>
      <w:r w:rsidRPr="008B0C2A">
        <w:rPr>
          <w:rFonts w:cs="Garamond"/>
        </w:rPr>
        <w:t>Discuss with the subrecipient any discrepancies resulting from the review of files, interviews, and site visits.</w:t>
      </w:r>
    </w:p>
    <w:p w14:paraId="3B22A9A1" w14:textId="77777777" w:rsidR="00216538" w:rsidRPr="008B0C2A" w:rsidRDefault="00216538" w:rsidP="00216538">
      <w:pPr>
        <w:pStyle w:val="COM-Bodytext"/>
        <w:numPr>
          <w:ilvl w:val="0"/>
          <w:numId w:val="13"/>
        </w:numPr>
        <w:rPr>
          <w:rFonts w:cs="Garamond"/>
        </w:rPr>
      </w:pPr>
      <w:r w:rsidRPr="008B0C2A">
        <w:rPr>
          <w:rFonts w:cs="Garamond"/>
        </w:rPr>
        <w:t>Conduct an exit interview with the appropriate officials and/or staff of the subrecipient organization to discuss the findings of the monitoring visit.</w:t>
      </w:r>
    </w:p>
    <w:p w14:paraId="3BD25969" w14:textId="77777777" w:rsidR="00216538" w:rsidRPr="005C4942" w:rsidRDefault="00216538" w:rsidP="00216538">
      <w:pPr>
        <w:pStyle w:val="COM-Bodytext"/>
        <w:numPr>
          <w:ilvl w:val="0"/>
          <w:numId w:val="13"/>
        </w:numPr>
        <w:rPr>
          <w:rFonts w:cs="Garamond"/>
        </w:rPr>
      </w:pPr>
      <w:r w:rsidRPr="005C4942">
        <w:rPr>
          <w:rFonts w:cs="Garamond"/>
        </w:rPr>
        <w:t>Take photos if appropriate</w:t>
      </w:r>
      <w:r>
        <w:rPr>
          <w:rFonts w:cs="Garamond"/>
        </w:rPr>
        <w:t>.</w:t>
      </w:r>
    </w:p>
    <w:p w14:paraId="0FBCD568" w14:textId="77777777" w:rsidR="00216538" w:rsidRPr="005C4942" w:rsidRDefault="00216538" w:rsidP="00216538">
      <w:pPr>
        <w:pStyle w:val="COM-Subhead2"/>
      </w:pPr>
      <w:r w:rsidRPr="005C4942">
        <w:t>Monitoring Results</w:t>
      </w:r>
    </w:p>
    <w:p w14:paraId="5A53BC77" w14:textId="77777777" w:rsidR="00216538" w:rsidRPr="005C4942" w:rsidRDefault="00216538" w:rsidP="00216538">
      <w:pPr>
        <w:pStyle w:val="COM-Bodytext"/>
        <w:rPr>
          <w:rFonts w:cs="Garamond"/>
        </w:rPr>
      </w:pPr>
      <w:r w:rsidRPr="005C4942">
        <w:rPr>
          <w:rFonts w:cs="Garamond"/>
        </w:rPr>
        <w:t xml:space="preserve">Following the monitoring visit, City staff will compile all notes, </w:t>
      </w:r>
      <w:proofErr w:type="gramStart"/>
      <w:r w:rsidRPr="005C4942">
        <w:rPr>
          <w:rFonts w:cs="Garamond"/>
        </w:rPr>
        <w:t>documentation</w:t>
      </w:r>
      <w:proofErr w:type="gramEnd"/>
      <w:r w:rsidRPr="005C4942">
        <w:rPr>
          <w:rFonts w:cs="Garamond"/>
        </w:rPr>
        <w:t xml:space="preserve"> and other materials into a formal Monitoring Report to be filed in the project file.  City staff will send an official letter reporting the results of the monitoring visit will be sent to the authorized agency representative within 30 days of the monitoring visit. This letter will generally contain the following information:</w:t>
      </w:r>
    </w:p>
    <w:p w14:paraId="5971F839" w14:textId="77777777" w:rsidR="00216538" w:rsidRPr="005C4942" w:rsidRDefault="00216538" w:rsidP="00216538">
      <w:pPr>
        <w:pStyle w:val="COM-Bodytext"/>
        <w:numPr>
          <w:ilvl w:val="0"/>
          <w:numId w:val="14"/>
        </w:numPr>
        <w:rPr>
          <w:rFonts w:cs="Garamond"/>
        </w:rPr>
      </w:pPr>
      <w:r w:rsidRPr="005C4942">
        <w:rPr>
          <w:rFonts w:cs="Garamond"/>
        </w:rPr>
        <w:t xml:space="preserve">Project number and name of the activity </w:t>
      </w:r>
      <w:proofErr w:type="gramStart"/>
      <w:r w:rsidRPr="005C4942">
        <w:rPr>
          <w:rFonts w:cs="Garamond"/>
        </w:rPr>
        <w:t>monitored</w:t>
      </w:r>
      <w:r>
        <w:rPr>
          <w:rFonts w:cs="Garamond"/>
        </w:rPr>
        <w:t>;</w:t>
      </w:r>
      <w:proofErr w:type="gramEnd"/>
    </w:p>
    <w:p w14:paraId="044C7821" w14:textId="77777777" w:rsidR="00216538" w:rsidRPr="005C4942" w:rsidRDefault="00216538" w:rsidP="00216538">
      <w:pPr>
        <w:pStyle w:val="COM-Bodytext"/>
        <w:numPr>
          <w:ilvl w:val="0"/>
          <w:numId w:val="14"/>
        </w:numPr>
        <w:rPr>
          <w:rFonts w:cs="Garamond"/>
        </w:rPr>
      </w:pPr>
      <w:r w:rsidRPr="005C4942">
        <w:rPr>
          <w:rFonts w:cs="Garamond"/>
        </w:rPr>
        <w:lastRenderedPageBreak/>
        <w:t xml:space="preserve">Date(s) of monitoring </w:t>
      </w:r>
      <w:proofErr w:type="gramStart"/>
      <w:r w:rsidRPr="005C4942">
        <w:rPr>
          <w:rFonts w:cs="Garamond"/>
        </w:rPr>
        <w:t>visit</w:t>
      </w:r>
      <w:r>
        <w:rPr>
          <w:rFonts w:cs="Garamond"/>
        </w:rPr>
        <w:t>;</w:t>
      </w:r>
      <w:proofErr w:type="gramEnd"/>
    </w:p>
    <w:p w14:paraId="04A9402A" w14:textId="77777777" w:rsidR="00216538" w:rsidRPr="005C4942" w:rsidRDefault="00216538" w:rsidP="00216538">
      <w:pPr>
        <w:pStyle w:val="COM-Bodytext"/>
        <w:numPr>
          <w:ilvl w:val="0"/>
          <w:numId w:val="14"/>
        </w:numPr>
        <w:rPr>
          <w:rFonts w:cs="Garamond"/>
        </w:rPr>
      </w:pPr>
      <w:r w:rsidRPr="005C4942">
        <w:rPr>
          <w:rFonts w:cs="Garamond"/>
        </w:rPr>
        <w:t xml:space="preserve">Name(s) of City staff who conducted monitoring </w:t>
      </w:r>
      <w:proofErr w:type="gramStart"/>
      <w:r w:rsidRPr="005C4942">
        <w:rPr>
          <w:rFonts w:cs="Garamond"/>
        </w:rPr>
        <w:t>visit</w:t>
      </w:r>
      <w:r>
        <w:rPr>
          <w:rFonts w:cs="Garamond"/>
        </w:rPr>
        <w:t>;</w:t>
      </w:r>
      <w:proofErr w:type="gramEnd"/>
    </w:p>
    <w:p w14:paraId="6C0F4B3F" w14:textId="77777777" w:rsidR="00216538" w:rsidRPr="005C4942" w:rsidRDefault="00216538" w:rsidP="00216538">
      <w:pPr>
        <w:pStyle w:val="COM-Bodytext"/>
        <w:numPr>
          <w:ilvl w:val="0"/>
          <w:numId w:val="14"/>
        </w:numPr>
        <w:rPr>
          <w:rFonts w:cs="Garamond"/>
        </w:rPr>
      </w:pPr>
      <w:r w:rsidRPr="005C4942">
        <w:rPr>
          <w:rFonts w:cs="Garamond"/>
        </w:rPr>
        <w:t xml:space="preserve">Scope of the monitoring </w:t>
      </w:r>
      <w:proofErr w:type="gramStart"/>
      <w:r w:rsidRPr="005C4942">
        <w:rPr>
          <w:rFonts w:cs="Garamond"/>
        </w:rPr>
        <w:t>visit</w:t>
      </w:r>
      <w:r>
        <w:rPr>
          <w:rFonts w:cs="Garamond"/>
        </w:rPr>
        <w:t>;</w:t>
      </w:r>
      <w:proofErr w:type="gramEnd"/>
    </w:p>
    <w:p w14:paraId="21C68E60" w14:textId="77777777" w:rsidR="00216538" w:rsidRPr="005C4942" w:rsidRDefault="00216538" w:rsidP="00216538">
      <w:pPr>
        <w:pStyle w:val="COM-Bodytext"/>
        <w:numPr>
          <w:ilvl w:val="0"/>
          <w:numId w:val="14"/>
        </w:numPr>
        <w:rPr>
          <w:rFonts w:cs="Garamond"/>
        </w:rPr>
      </w:pPr>
      <w:r w:rsidRPr="005C4942">
        <w:rPr>
          <w:rFonts w:cs="Garamond"/>
        </w:rPr>
        <w:t xml:space="preserve">Names of agency officials and staff involved in the monitoring </w:t>
      </w:r>
      <w:proofErr w:type="gramStart"/>
      <w:r w:rsidRPr="005C4942">
        <w:rPr>
          <w:rFonts w:cs="Garamond"/>
        </w:rPr>
        <w:t>visit</w:t>
      </w:r>
      <w:r>
        <w:rPr>
          <w:rFonts w:cs="Garamond"/>
        </w:rPr>
        <w:t>;</w:t>
      </w:r>
      <w:proofErr w:type="gramEnd"/>
    </w:p>
    <w:p w14:paraId="5950AE4C" w14:textId="77777777" w:rsidR="00216538" w:rsidRPr="008B0C2A" w:rsidRDefault="00216538" w:rsidP="00216538">
      <w:pPr>
        <w:pStyle w:val="COM-Bodytext"/>
        <w:numPr>
          <w:ilvl w:val="0"/>
          <w:numId w:val="14"/>
        </w:numPr>
        <w:rPr>
          <w:rFonts w:cs="Garamond"/>
        </w:rPr>
      </w:pPr>
      <w:r w:rsidRPr="008B0C2A">
        <w:rPr>
          <w:rFonts w:cs="Garamond"/>
        </w:rPr>
        <w:t xml:space="preserve">Findings and results of the monitoring visit, both positive and negative, supported by facts considered in reaching the </w:t>
      </w:r>
      <w:proofErr w:type="gramStart"/>
      <w:r w:rsidRPr="008B0C2A">
        <w:rPr>
          <w:rFonts w:cs="Garamond"/>
        </w:rPr>
        <w:t>conclusions;</w:t>
      </w:r>
      <w:proofErr w:type="gramEnd"/>
    </w:p>
    <w:p w14:paraId="073B8702" w14:textId="77777777" w:rsidR="00216538" w:rsidRPr="005C4942" w:rsidRDefault="00216538" w:rsidP="00216538">
      <w:pPr>
        <w:pStyle w:val="COM-Bodytext"/>
        <w:numPr>
          <w:ilvl w:val="0"/>
          <w:numId w:val="14"/>
        </w:numPr>
        <w:rPr>
          <w:rFonts w:cs="Garamond"/>
        </w:rPr>
      </w:pPr>
      <w:r w:rsidRPr="005C4942">
        <w:rPr>
          <w:rFonts w:cs="Garamond"/>
        </w:rPr>
        <w:t xml:space="preserve">Specific recommendations or corrective actions to be taken by the </w:t>
      </w:r>
      <w:proofErr w:type="gramStart"/>
      <w:r w:rsidRPr="005C4942">
        <w:rPr>
          <w:rFonts w:cs="Garamond"/>
        </w:rPr>
        <w:t>subrecipient</w:t>
      </w:r>
      <w:r>
        <w:rPr>
          <w:rFonts w:cs="Garamond"/>
        </w:rPr>
        <w:t>;</w:t>
      </w:r>
      <w:proofErr w:type="gramEnd"/>
    </w:p>
    <w:p w14:paraId="11B712B3" w14:textId="77777777" w:rsidR="00216538" w:rsidRPr="005C4942" w:rsidRDefault="00216538" w:rsidP="00216538">
      <w:pPr>
        <w:pStyle w:val="COM-Bodytext"/>
        <w:numPr>
          <w:ilvl w:val="0"/>
          <w:numId w:val="14"/>
        </w:numPr>
        <w:rPr>
          <w:rFonts w:cs="Garamond"/>
        </w:rPr>
      </w:pPr>
      <w:r w:rsidRPr="005C4942">
        <w:rPr>
          <w:rFonts w:cs="Garamond"/>
        </w:rPr>
        <w:t>Time frame for completion of necessary action(s)</w:t>
      </w:r>
      <w:r>
        <w:rPr>
          <w:rFonts w:cs="Garamond"/>
        </w:rPr>
        <w:t>; and</w:t>
      </w:r>
    </w:p>
    <w:p w14:paraId="37550EA1" w14:textId="77777777" w:rsidR="00216538" w:rsidRDefault="00216538" w:rsidP="00216538">
      <w:pPr>
        <w:pStyle w:val="COM-Bodytext"/>
        <w:numPr>
          <w:ilvl w:val="0"/>
          <w:numId w:val="14"/>
        </w:numPr>
        <w:rPr>
          <w:rFonts w:cs="Garamond"/>
        </w:rPr>
      </w:pPr>
      <w:r w:rsidRPr="005C4942">
        <w:rPr>
          <w:rFonts w:cs="Garamond"/>
        </w:rPr>
        <w:t>If appropriate, an offer of technical assistance</w:t>
      </w:r>
      <w:r>
        <w:rPr>
          <w:rFonts w:cs="Garamond"/>
        </w:rPr>
        <w:t>.</w:t>
      </w:r>
    </w:p>
    <w:p w14:paraId="551F19C4" w14:textId="77777777" w:rsidR="00216538" w:rsidRDefault="00216538" w:rsidP="00216538">
      <w:pPr>
        <w:pStyle w:val="COM-Bodytext"/>
        <w:ind w:left="720"/>
        <w:rPr>
          <w:rFonts w:cs="Garamond"/>
        </w:rPr>
      </w:pPr>
    </w:p>
    <w:p w14:paraId="252C67E5" w14:textId="77777777" w:rsidR="00216538" w:rsidRDefault="00216538" w:rsidP="00216538">
      <w:pPr>
        <w:pStyle w:val="COM-Bodytext"/>
        <w:ind w:left="720"/>
        <w:rPr>
          <w:rFonts w:cs="Garamond"/>
        </w:rPr>
      </w:pPr>
    </w:p>
    <w:p w14:paraId="339A810D" w14:textId="77777777" w:rsidR="00216538" w:rsidRDefault="00216538" w:rsidP="00216538">
      <w:pPr>
        <w:pStyle w:val="COM-Bodytext"/>
        <w:ind w:left="720"/>
        <w:rPr>
          <w:rFonts w:cs="Garamond"/>
        </w:rPr>
      </w:pPr>
    </w:p>
    <w:p w14:paraId="4955A6CA" w14:textId="77777777" w:rsidR="00216538" w:rsidRPr="005C4942" w:rsidRDefault="00216538" w:rsidP="00216538">
      <w:pPr>
        <w:pStyle w:val="COM-Subhead2"/>
      </w:pPr>
      <w:r w:rsidRPr="005C4942">
        <w:t>Follow-up Action</w:t>
      </w:r>
    </w:p>
    <w:p w14:paraId="75EC6FC4" w14:textId="77777777" w:rsidR="00216538" w:rsidRPr="005C4942" w:rsidRDefault="00216538" w:rsidP="00216538">
      <w:pPr>
        <w:pStyle w:val="COM-Bodytext"/>
        <w:rPr>
          <w:rFonts w:cs="Garamond"/>
        </w:rPr>
      </w:pPr>
      <w:r w:rsidRPr="005C4942">
        <w:rPr>
          <w:rFonts w:cs="Garamond"/>
        </w:rPr>
        <w:t>If concerns or findings identified during the monitoring visit require corrective action by the</w:t>
      </w:r>
      <w:r>
        <w:rPr>
          <w:rFonts w:cs="Garamond"/>
        </w:rPr>
        <w:t xml:space="preserve"> </w:t>
      </w:r>
      <w:r w:rsidRPr="005C4942">
        <w:rPr>
          <w:rFonts w:cs="Garamond"/>
        </w:rPr>
        <w:t>subrecipient, those actions must be completed by the subrecipient within the time frame mandated in</w:t>
      </w:r>
      <w:r>
        <w:rPr>
          <w:rFonts w:cs="Garamond"/>
        </w:rPr>
        <w:t xml:space="preserve"> </w:t>
      </w:r>
      <w:r w:rsidRPr="005C4942">
        <w:rPr>
          <w:rFonts w:cs="Garamond"/>
        </w:rPr>
        <w:t xml:space="preserve">the monitoring letter. </w:t>
      </w:r>
      <w:proofErr w:type="gramStart"/>
      <w:r w:rsidRPr="005C4942">
        <w:rPr>
          <w:rFonts w:cs="Garamond"/>
        </w:rPr>
        <w:t>In the event that</w:t>
      </w:r>
      <w:proofErr w:type="gramEnd"/>
      <w:r w:rsidRPr="005C4942">
        <w:rPr>
          <w:rFonts w:cs="Garamond"/>
        </w:rPr>
        <w:t xml:space="preserve"> the subrecipient fails to meet a target date for making required</w:t>
      </w:r>
      <w:r>
        <w:rPr>
          <w:rFonts w:cs="Garamond"/>
        </w:rPr>
        <w:t xml:space="preserve"> </w:t>
      </w:r>
      <w:r w:rsidRPr="005C4942">
        <w:rPr>
          <w:rFonts w:cs="Garamond"/>
        </w:rPr>
        <w:t>actions, a written request for response will be sent to the authorized agency official.</w:t>
      </w:r>
    </w:p>
    <w:p w14:paraId="0A88B0FC" w14:textId="77777777" w:rsidR="00216538" w:rsidRPr="005C4942" w:rsidRDefault="00216538" w:rsidP="00216538">
      <w:pPr>
        <w:pStyle w:val="COM-Bodytext"/>
        <w:rPr>
          <w:rFonts w:cs="Garamond"/>
        </w:rPr>
      </w:pPr>
    </w:p>
    <w:p w14:paraId="38FA73E9" w14:textId="77777777" w:rsidR="00216538" w:rsidRPr="005C4942" w:rsidRDefault="00216538" w:rsidP="00216538">
      <w:pPr>
        <w:pStyle w:val="COM-Bodytext"/>
        <w:rPr>
          <w:rFonts w:cs="Garamond"/>
        </w:rPr>
      </w:pPr>
      <w:r w:rsidRPr="005C4942">
        <w:rPr>
          <w:rFonts w:cs="Garamond"/>
        </w:rPr>
        <w:t>The City may withhold further payment to the subrecipient if a subrecipient has not sufficiently</w:t>
      </w:r>
      <w:r>
        <w:rPr>
          <w:rFonts w:cs="Garamond"/>
        </w:rPr>
        <w:t xml:space="preserve"> </w:t>
      </w:r>
      <w:r w:rsidRPr="005C4942">
        <w:rPr>
          <w:rFonts w:cs="Garamond"/>
        </w:rPr>
        <w:t xml:space="preserve">responded within 30 days from the corrective </w:t>
      </w:r>
      <w:proofErr w:type="gramStart"/>
      <w:r w:rsidRPr="005C4942">
        <w:rPr>
          <w:rFonts w:cs="Garamond"/>
        </w:rPr>
        <w:t>actions</w:t>
      </w:r>
      <w:proofErr w:type="gramEnd"/>
      <w:r w:rsidRPr="005C4942">
        <w:rPr>
          <w:rFonts w:cs="Garamond"/>
        </w:rPr>
        <w:t xml:space="preserve"> deadline, submitted the required responses and/or</w:t>
      </w:r>
      <w:r>
        <w:rPr>
          <w:rFonts w:cs="Garamond"/>
        </w:rPr>
        <w:t xml:space="preserve"> </w:t>
      </w:r>
      <w:r w:rsidRPr="005C4942">
        <w:rPr>
          <w:rFonts w:cs="Garamond"/>
        </w:rPr>
        <w:t>taken the required corrective action. Further, those corrective actions and/or responses must be</w:t>
      </w:r>
      <w:r>
        <w:rPr>
          <w:rFonts w:cs="Garamond"/>
        </w:rPr>
        <w:t xml:space="preserve"> </w:t>
      </w:r>
      <w:r w:rsidRPr="005C4942">
        <w:rPr>
          <w:rFonts w:cs="Garamond"/>
        </w:rPr>
        <w:t xml:space="preserve">acceptable to the </w:t>
      </w:r>
      <w:proofErr w:type="gramStart"/>
      <w:r w:rsidRPr="005C4942">
        <w:rPr>
          <w:rFonts w:cs="Garamond"/>
        </w:rPr>
        <w:t>City</w:t>
      </w:r>
      <w:proofErr w:type="gramEnd"/>
      <w:r w:rsidRPr="005C4942">
        <w:rPr>
          <w:rFonts w:cs="Garamond"/>
        </w:rPr>
        <w:t>. If responses or corrective actions are determined to be unacceptable, the</w:t>
      </w:r>
      <w:r>
        <w:rPr>
          <w:rFonts w:cs="Garamond"/>
        </w:rPr>
        <w:t xml:space="preserve"> </w:t>
      </w:r>
      <w:r w:rsidRPr="005C4942">
        <w:rPr>
          <w:rFonts w:cs="Garamond"/>
        </w:rPr>
        <w:t>City may continue to withhold funds until satisfactory actions are taken.</w:t>
      </w:r>
    </w:p>
    <w:p w14:paraId="7B3D8C9B" w14:textId="77777777" w:rsidR="00216538" w:rsidRPr="005C4942" w:rsidRDefault="00216538" w:rsidP="00216538">
      <w:pPr>
        <w:pStyle w:val="COM-Subhead2"/>
      </w:pPr>
      <w:r w:rsidRPr="005C4942">
        <w:t>Resolving Monitoring Findings</w:t>
      </w:r>
    </w:p>
    <w:p w14:paraId="034803C8" w14:textId="77777777" w:rsidR="00216538" w:rsidRPr="005C4942" w:rsidRDefault="00216538" w:rsidP="00216538">
      <w:pPr>
        <w:pStyle w:val="COM-Bodytext"/>
      </w:pPr>
      <w:r w:rsidRPr="005C4942">
        <w:rPr>
          <w:rFonts w:cs="Garamond"/>
        </w:rPr>
        <w:t>The City Housing Program will mail a letter to the authorized official of the agency stating that the findings are resolved when reviews of all documentation of corrective actions taken by the subrecipient indicate that the identified concerns or findings have been corrected to the satisfaction of the progra</w:t>
      </w:r>
      <w:r w:rsidRPr="005C4942">
        <w:rPr>
          <w:rFonts w:cs="Garamond"/>
          <w:color w:val="000000"/>
        </w:rPr>
        <w:t>m.</w:t>
      </w:r>
    </w:p>
    <w:p w14:paraId="7CC5D1AA" w14:textId="77777777" w:rsidR="00216538" w:rsidRPr="0012293D" w:rsidRDefault="00216538" w:rsidP="0012293D">
      <w:pPr>
        <w:rPr>
          <w:lang w:eastAsia="x-none"/>
        </w:rPr>
      </w:pPr>
    </w:p>
    <w:sectPr w:rsidR="00216538" w:rsidRPr="00122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30A"/>
    <w:multiLevelType w:val="hybridMultilevel"/>
    <w:tmpl w:val="E6922C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BE0127"/>
    <w:multiLevelType w:val="hybridMultilevel"/>
    <w:tmpl w:val="E5DE1F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230DD"/>
    <w:multiLevelType w:val="hybridMultilevel"/>
    <w:tmpl w:val="B3FE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E4F7E"/>
    <w:multiLevelType w:val="hybridMultilevel"/>
    <w:tmpl w:val="15BA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2656E"/>
    <w:multiLevelType w:val="hybridMultilevel"/>
    <w:tmpl w:val="E680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41539"/>
    <w:multiLevelType w:val="hybridMultilevel"/>
    <w:tmpl w:val="B372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11D3C"/>
    <w:multiLevelType w:val="hybridMultilevel"/>
    <w:tmpl w:val="6EC27C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81E5896"/>
    <w:multiLevelType w:val="hybridMultilevel"/>
    <w:tmpl w:val="98B25F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378AD"/>
    <w:multiLevelType w:val="hybridMultilevel"/>
    <w:tmpl w:val="C746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7662D"/>
    <w:multiLevelType w:val="hybridMultilevel"/>
    <w:tmpl w:val="4466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44CAA"/>
    <w:multiLevelType w:val="hybridMultilevel"/>
    <w:tmpl w:val="CBE0F836"/>
    <w:lvl w:ilvl="0" w:tplc="04090001">
      <w:start w:val="1"/>
      <w:numFmt w:val="bullet"/>
      <w:lvlText w:val=""/>
      <w:lvlJc w:val="left"/>
      <w:pPr>
        <w:ind w:left="720" w:hanging="360"/>
      </w:pPr>
      <w:rPr>
        <w:rFonts w:ascii="Symbol" w:hAnsi="Symbol" w:hint="default"/>
      </w:rPr>
    </w:lvl>
    <w:lvl w:ilvl="1" w:tplc="BF20E61E">
      <w:start w:val="8"/>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767FBC"/>
    <w:multiLevelType w:val="hybridMultilevel"/>
    <w:tmpl w:val="0E4A7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D7716"/>
    <w:multiLevelType w:val="hybridMultilevel"/>
    <w:tmpl w:val="B1B2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E4D3E"/>
    <w:multiLevelType w:val="hybridMultilevel"/>
    <w:tmpl w:val="21924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955181">
    <w:abstractNumId w:val="10"/>
  </w:num>
  <w:num w:numId="2" w16cid:durableId="774057057">
    <w:abstractNumId w:val="2"/>
  </w:num>
  <w:num w:numId="3" w16cid:durableId="128941988">
    <w:abstractNumId w:val="11"/>
  </w:num>
  <w:num w:numId="4" w16cid:durableId="310643437">
    <w:abstractNumId w:val="12"/>
  </w:num>
  <w:num w:numId="5" w16cid:durableId="319619363">
    <w:abstractNumId w:val="1"/>
  </w:num>
  <w:num w:numId="6" w16cid:durableId="1753817190">
    <w:abstractNumId w:val="4"/>
  </w:num>
  <w:num w:numId="7" w16cid:durableId="543564883">
    <w:abstractNumId w:val="13"/>
  </w:num>
  <w:num w:numId="8" w16cid:durableId="1977367866">
    <w:abstractNumId w:val="0"/>
  </w:num>
  <w:num w:numId="9" w16cid:durableId="1053189595">
    <w:abstractNumId w:val="6"/>
  </w:num>
  <w:num w:numId="10" w16cid:durableId="743532625">
    <w:abstractNumId w:val="9"/>
  </w:num>
  <w:num w:numId="11" w16cid:durableId="1277104944">
    <w:abstractNumId w:val="3"/>
  </w:num>
  <w:num w:numId="12" w16cid:durableId="657073515">
    <w:abstractNumId w:val="8"/>
  </w:num>
  <w:num w:numId="13" w16cid:durableId="1502427825">
    <w:abstractNumId w:val="7"/>
  </w:num>
  <w:num w:numId="14" w16cid:durableId="1021055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3D"/>
    <w:rsid w:val="0012293D"/>
    <w:rsid w:val="001711FB"/>
    <w:rsid w:val="00216538"/>
    <w:rsid w:val="00F4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3270"/>
  <w15:chartTrackingRefBased/>
  <w15:docId w15:val="{785FCE6E-9C93-42B4-83F3-6F1FB4A3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9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29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SecHeading1">
    <w:name w:val="COM-SecHeading1"/>
    <w:basedOn w:val="Heading1"/>
    <w:next w:val="Normal"/>
    <w:link w:val="COM-SecHeading1Char"/>
    <w:autoRedefine/>
    <w:qFormat/>
    <w:rsid w:val="0012293D"/>
    <w:pPr>
      <w:keepNext w:val="0"/>
      <w:keepLines w:val="0"/>
      <w:spacing w:before="0" w:after="320" w:line="240" w:lineRule="auto"/>
      <w:jc w:val="center"/>
      <w:outlineLvl w:val="1"/>
    </w:pPr>
    <w:rPr>
      <w:rFonts w:ascii="Arial Narrow" w:eastAsia="Times New Roman" w:hAnsi="Arial Narrow" w:cs="Times New Roman"/>
      <w:b/>
      <w:color w:val="5080B2"/>
      <w:sz w:val="36"/>
      <w:szCs w:val="28"/>
      <w:lang w:eastAsia="x-none"/>
    </w:rPr>
  </w:style>
  <w:style w:type="character" w:customStyle="1" w:styleId="COM-SecHeading1Char">
    <w:name w:val="COM-SecHeading1 Char"/>
    <w:link w:val="COM-SecHeading1"/>
    <w:rsid w:val="0012293D"/>
    <w:rPr>
      <w:rFonts w:ascii="Arial Narrow" w:eastAsia="Times New Roman" w:hAnsi="Arial Narrow" w:cs="Times New Roman"/>
      <w:b/>
      <w:color w:val="5080B2"/>
      <w:sz w:val="36"/>
      <w:szCs w:val="28"/>
      <w:lang w:eastAsia="x-none"/>
    </w:rPr>
  </w:style>
  <w:style w:type="paragraph" w:customStyle="1" w:styleId="COM-Subhead1">
    <w:name w:val="COM-Subhead 1"/>
    <w:basedOn w:val="Heading1"/>
    <w:link w:val="COM-Subhead1Char"/>
    <w:autoRedefine/>
    <w:qFormat/>
    <w:rsid w:val="0012293D"/>
    <w:pPr>
      <w:keepNext w:val="0"/>
      <w:keepLines w:val="0"/>
      <w:spacing w:before="280" w:after="280" w:line="240" w:lineRule="auto"/>
      <w:outlineLvl w:val="2"/>
    </w:pPr>
    <w:rPr>
      <w:rFonts w:ascii="Calibri" w:eastAsia="Times New Roman" w:hAnsi="Calibri" w:cs="Times New Roman"/>
      <w:b/>
      <w:color w:val="auto"/>
      <w:sz w:val="28"/>
      <w:szCs w:val="28"/>
      <w:u w:val="single"/>
      <w:lang w:val="x-none" w:eastAsia="x-none"/>
    </w:rPr>
  </w:style>
  <w:style w:type="character" w:customStyle="1" w:styleId="COM-Subhead1Char">
    <w:name w:val="COM-Subhead 1 Char"/>
    <w:link w:val="COM-Subhead1"/>
    <w:rsid w:val="0012293D"/>
    <w:rPr>
      <w:rFonts w:ascii="Calibri" w:eastAsia="Times New Roman" w:hAnsi="Calibri" w:cs="Times New Roman"/>
      <w:b/>
      <w:sz w:val="28"/>
      <w:szCs w:val="28"/>
      <w:u w:val="single"/>
      <w:lang w:val="x-none" w:eastAsia="x-none"/>
    </w:rPr>
  </w:style>
  <w:style w:type="paragraph" w:customStyle="1" w:styleId="COM-Subhead2">
    <w:name w:val="COM-Subhead 2"/>
    <w:basedOn w:val="Heading2"/>
    <w:link w:val="COM-Subhead2Char"/>
    <w:qFormat/>
    <w:rsid w:val="0012293D"/>
    <w:pPr>
      <w:keepNext w:val="0"/>
      <w:keepLines w:val="0"/>
      <w:spacing w:before="100" w:beforeAutospacing="1" w:after="240" w:line="240" w:lineRule="auto"/>
      <w:outlineLvl w:val="3"/>
    </w:pPr>
    <w:rPr>
      <w:rFonts w:ascii="Calibri" w:eastAsia="Times New Roman" w:hAnsi="Calibri" w:cs="Times New Roman"/>
      <w:b/>
      <w:i/>
      <w:sz w:val="24"/>
      <w:szCs w:val="24"/>
      <w:lang w:eastAsia="x-none"/>
    </w:rPr>
  </w:style>
  <w:style w:type="character" w:customStyle="1" w:styleId="COM-Subhead2Char">
    <w:name w:val="COM-Subhead 2 Char"/>
    <w:basedOn w:val="Heading2Char"/>
    <w:link w:val="COM-Subhead2"/>
    <w:rsid w:val="0012293D"/>
    <w:rPr>
      <w:rFonts w:ascii="Calibri" w:eastAsia="Times New Roman" w:hAnsi="Calibri" w:cs="Times New Roman"/>
      <w:b/>
      <w:i/>
      <w:color w:val="2F5496" w:themeColor="accent1" w:themeShade="BF"/>
      <w:sz w:val="24"/>
      <w:szCs w:val="24"/>
      <w:lang w:eastAsia="x-none"/>
    </w:rPr>
  </w:style>
  <w:style w:type="paragraph" w:customStyle="1" w:styleId="COM-Bodytext">
    <w:name w:val="COM-Body text"/>
    <w:basedOn w:val="Normal"/>
    <w:rsid w:val="0012293D"/>
    <w:pPr>
      <w:spacing w:after="0" w:line="240" w:lineRule="auto"/>
    </w:pPr>
    <w:rPr>
      <w:rFonts w:ascii="Calibri" w:eastAsia="Times New Roman" w:hAnsi="Calibri" w:cs="Times New Roman"/>
      <w:szCs w:val="24"/>
    </w:rPr>
  </w:style>
  <w:style w:type="paragraph" w:customStyle="1" w:styleId="COM-SecHeading1-notinTOC">
    <w:name w:val="COM-SecHeading1-not in TOC"/>
    <w:basedOn w:val="COM-SecHeading1"/>
    <w:link w:val="COM-SecHeading1-notinTOCChar"/>
    <w:qFormat/>
    <w:rsid w:val="0012293D"/>
  </w:style>
  <w:style w:type="character" w:customStyle="1" w:styleId="COM-SecHeading1-notinTOCChar">
    <w:name w:val="COM-SecHeading1-not in TOC Char"/>
    <w:basedOn w:val="COM-SecHeading1Char"/>
    <w:link w:val="COM-SecHeading1-notinTOC"/>
    <w:rsid w:val="0012293D"/>
    <w:rPr>
      <w:rFonts w:ascii="Arial Narrow" w:eastAsia="Times New Roman" w:hAnsi="Arial Narrow" w:cs="Times New Roman"/>
      <w:b/>
      <w:color w:val="5080B2"/>
      <w:sz w:val="36"/>
      <w:szCs w:val="28"/>
      <w:lang w:eastAsia="x-none"/>
    </w:rPr>
  </w:style>
  <w:style w:type="character" w:customStyle="1" w:styleId="Heading1Char">
    <w:name w:val="Heading 1 Char"/>
    <w:basedOn w:val="DefaultParagraphFont"/>
    <w:link w:val="Heading1"/>
    <w:uiPriority w:val="9"/>
    <w:rsid w:val="001229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2293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3878</Words>
  <Characters>22105</Characters>
  <Application>Microsoft Office Word</Application>
  <DocSecurity>0</DocSecurity>
  <Lines>184</Lines>
  <Paragraphs>51</Paragraphs>
  <ScaleCrop>false</ScaleCrop>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Webster</dc:creator>
  <cp:keywords/>
  <dc:description/>
  <cp:lastModifiedBy>Thomas Webster</cp:lastModifiedBy>
  <cp:revision>2</cp:revision>
  <dcterms:created xsi:type="dcterms:W3CDTF">2023-02-13T21:49:00Z</dcterms:created>
  <dcterms:modified xsi:type="dcterms:W3CDTF">2023-02-13T21:49:00Z</dcterms:modified>
</cp:coreProperties>
</file>