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ED56" w14:textId="77777777" w:rsidR="0040273E" w:rsidRDefault="0040273E" w:rsidP="0040273E">
      <w:pPr>
        <w:rPr>
          <w:b/>
        </w:rPr>
      </w:pPr>
    </w:p>
    <w:p w14:paraId="0B4BAFDF" w14:textId="19F47D19" w:rsidR="00FC54AA" w:rsidRPr="00FC54AA" w:rsidRDefault="00FC54AA" w:rsidP="00FC54AA">
      <w:pPr>
        <w:tabs>
          <w:tab w:val="left" w:pos="-720"/>
        </w:tabs>
        <w:suppressAutoHyphens/>
        <w:jc w:val="both"/>
        <w:rPr>
          <w:rFonts w:ascii="Times New Roman" w:hAnsi="Times New Roman"/>
          <w:spacing w:val="-2"/>
        </w:rPr>
      </w:pPr>
      <w:r w:rsidRPr="00FC54AA">
        <w:rPr>
          <w:rFonts w:ascii="Times New Roman" w:hAnsi="Times New Roman"/>
          <w:spacing w:val="-2"/>
        </w:rPr>
        <w:t xml:space="preserve">This checklist reflects most, but not necessarily all of the items that will be reviewed by the Development </w:t>
      </w:r>
      <w:r w:rsidR="00BA4EF0">
        <w:rPr>
          <w:rFonts w:ascii="Times New Roman" w:hAnsi="Times New Roman"/>
          <w:spacing w:val="-2"/>
        </w:rPr>
        <w:t>Review</w:t>
      </w:r>
      <w:r w:rsidRPr="00FC54AA">
        <w:rPr>
          <w:rFonts w:ascii="Times New Roman" w:hAnsi="Times New Roman"/>
          <w:spacing w:val="-2"/>
        </w:rPr>
        <w:t xml:space="preserve">.  It is intended to be used as an aid by us to provide a consistent review of development work in </w:t>
      </w:r>
      <w:r w:rsidR="00BA4EF0" w:rsidRPr="00BA4EF0">
        <w:rPr>
          <w:rFonts w:ascii="Times New Roman" w:hAnsi="Times New Roman"/>
          <w:spacing w:val="-2"/>
        </w:rPr>
        <w:t>Thurston County</w:t>
      </w:r>
      <w:r w:rsidRPr="00FC54AA">
        <w:rPr>
          <w:rFonts w:ascii="Times New Roman" w:hAnsi="Times New Roman"/>
          <w:spacing w:val="-2"/>
        </w:rPr>
        <w:t xml:space="preserve">. All items may not be applicable in the review of each project and all items of concern to this office may not be covered on this checklist.  </w:t>
      </w:r>
    </w:p>
    <w:p w14:paraId="4591A9AF" w14:textId="2792607E" w:rsidR="0040273E" w:rsidRPr="0040273E" w:rsidRDefault="0040273E" w:rsidP="0040273E">
      <w:pPr>
        <w:rPr>
          <w:rFonts w:ascii="Times New Roman" w:hAnsi="Times New Roman"/>
        </w:rPr>
      </w:pP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40"/>
        <w:gridCol w:w="7698"/>
      </w:tblGrid>
      <w:tr w:rsidR="00BB65F5" w:rsidRPr="00953FBF" w14:paraId="7A4FC568" w14:textId="77777777" w:rsidTr="00BB65F5">
        <w:trPr>
          <w:tblHeader/>
        </w:trPr>
        <w:tc>
          <w:tcPr>
            <w:tcW w:w="445" w:type="dxa"/>
            <w:vAlign w:val="center"/>
          </w:tcPr>
          <w:p w14:paraId="67082770" w14:textId="23A27EAD" w:rsidR="00BB65F5" w:rsidRPr="00953FBF" w:rsidRDefault="00BB65F5" w:rsidP="002D5834">
            <w:pPr>
              <w:jc w:val="center"/>
              <w:rPr>
                <w:rFonts w:ascii="Times New Roman" w:hAnsi="Times New Roman"/>
                <w:b/>
                <w:szCs w:val="24"/>
              </w:rPr>
            </w:pPr>
            <w:r>
              <w:rPr>
                <w:rFonts w:ascii="Times New Roman" w:hAnsi="Times New Roman"/>
                <w:b/>
                <w:szCs w:val="24"/>
              </w:rPr>
              <w:t>Y</w:t>
            </w:r>
          </w:p>
        </w:tc>
        <w:tc>
          <w:tcPr>
            <w:tcW w:w="540" w:type="dxa"/>
            <w:vAlign w:val="center"/>
          </w:tcPr>
          <w:p w14:paraId="48332B03" w14:textId="4F17C865" w:rsidR="00BB65F5" w:rsidRPr="00953FBF" w:rsidRDefault="00BB65F5" w:rsidP="002D5834">
            <w:pPr>
              <w:jc w:val="center"/>
              <w:rPr>
                <w:rFonts w:ascii="Times New Roman" w:hAnsi="Times New Roman"/>
                <w:b/>
                <w:szCs w:val="24"/>
              </w:rPr>
            </w:pPr>
            <w:r>
              <w:rPr>
                <w:rFonts w:ascii="Times New Roman" w:hAnsi="Times New Roman"/>
                <w:b/>
                <w:szCs w:val="24"/>
              </w:rPr>
              <w:t>N</w:t>
            </w:r>
          </w:p>
        </w:tc>
        <w:tc>
          <w:tcPr>
            <w:tcW w:w="7698" w:type="dxa"/>
            <w:shd w:val="clear" w:color="auto" w:fill="auto"/>
            <w:vAlign w:val="center"/>
          </w:tcPr>
          <w:p w14:paraId="28AFC61B" w14:textId="5FE7519F" w:rsidR="00BB65F5" w:rsidRPr="00953FBF" w:rsidRDefault="00BB65F5" w:rsidP="002D5834">
            <w:pPr>
              <w:jc w:val="center"/>
              <w:rPr>
                <w:rFonts w:ascii="Times New Roman" w:hAnsi="Times New Roman"/>
                <w:b/>
                <w:szCs w:val="24"/>
              </w:rPr>
            </w:pPr>
          </w:p>
        </w:tc>
      </w:tr>
      <w:tr w:rsidR="00BB65F5" w:rsidRPr="00953FBF" w14:paraId="6A0646B4" w14:textId="77777777" w:rsidTr="00BB65F5">
        <w:tc>
          <w:tcPr>
            <w:tcW w:w="4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F7700D" w14:textId="77777777" w:rsidR="00BB65F5" w:rsidRPr="00953FBF" w:rsidRDefault="00BB65F5" w:rsidP="00A207E4">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926974" w14:textId="77777777" w:rsidR="00BB65F5" w:rsidRPr="00953FBF" w:rsidRDefault="00BB65F5" w:rsidP="00A207E4">
            <w:pPr>
              <w:jc w:val="center"/>
              <w:rPr>
                <w:rFonts w:ascii="Times New Roman" w:hAnsi="Times New Roman"/>
                <w:b/>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E472F7" w14:textId="77777777" w:rsidR="00BB65F5" w:rsidRPr="00953FBF" w:rsidRDefault="00BB65F5" w:rsidP="00A207E4">
            <w:pPr>
              <w:jc w:val="center"/>
              <w:rPr>
                <w:rFonts w:ascii="Times New Roman" w:hAnsi="Times New Roman"/>
                <w:b/>
                <w:szCs w:val="24"/>
              </w:rPr>
            </w:pPr>
            <w:r>
              <w:rPr>
                <w:rFonts w:ascii="Times New Roman" w:hAnsi="Times New Roman"/>
                <w:b/>
                <w:szCs w:val="24"/>
              </w:rPr>
              <w:t>MODELING AND SIZING</w:t>
            </w:r>
          </w:p>
          <w:p w14:paraId="6C1B2FD1" w14:textId="3E7DCE6A" w:rsidR="00BB65F5" w:rsidRPr="00953FBF" w:rsidRDefault="00BB65F5" w:rsidP="00A207E4">
            <w:pPr>
              <w:jc w:val="center"/>
              <w:rPr>
                <w:rFonts w:ascii="Times New Roman" w:hAnsi="Times New Roman"/>
                <w:b/>
                <w:szCs w:val="24"/>
              </w:rPr>
            </w:pPr>
          </w:p>
        </w:tc>
      </w:tr>
      <w:tr w:rsidR="00BB65F5" w:rsidRPr="00A207E4" w14:paraId="096CA2E9" w14:textId="77777777" w:rsidTr="00BB65F5">
        <w:tc>
          <w:tcPr>
            <w:tcW w:w="445" w:type="dxa"/>
            <w:tcBorders>
              <w:top w:val="single" w:sz="4" w:space="0" w:color="auto"/>
              <w:left w:val="single" w:sz="4" w:space="0" w:color="auto"/>
              <w:bottom w:val="single" w:sz="4" w:space="0" w:color="auto"/>
              <w:right w:val="single" w:sz="4" w:space="0" w:color="auto"/>
            </w:tcBorders>
            <w:vAlign w:val="center"/>
          </w:tcPr>
          <w:p w14:paraId="0279410D" w14:textId="77777777" w:rsidR="00BB65F5" w:rsidRPr="007300DE" w:rsidRDefault="00BB65F5" w:rsidP="007300DE">
            <w:pPr>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vAlign w:val="center"/>
          </w:tcPr>
          <w:p w14:paraId="00C134D1" w14:textId="77777777" w:rsidR="00BB65F5" w:rsidRPr="007300DE" w:rsidRDefault="00BB65F5" w:rsidP="007300DE">
            <w:pPr>
              <w:rPr>
                <w:rFonts w:ascii="Times New Roman" w:hAnsi="Times New Roman"/>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vAlign w:val="center"/>
          </w:tcPr>
          <w:p w14:paraId="0F13E609" w14:textId="034B2C0B" w:rsidR="00BB65F5" w:rsidRPr="007300DE" w:rsidRDefault="0098602A" w:rsidP="007300DE">
            <w:pPr>
              <w:rPr>
                <w:rFonts w:ascii="Times New Roman" w:hAnsi="Times New Roman"/>
                <w:szCs w:val="24"/>
              </w:rPr>
            </w:pPr>
            <w:r>
              <w:rPr>
                <w:rFonts w:ascii="Times New Roman" w:hAnsi="Times New Roman"/>
                <w:szCs w:val="24"/>
              </w:rPr>
              <w:t xml:space="preserve">Full Dispersion meets Core Requirements #5, #6, and #7. </w:t>
            </w:r>
            <w:r w:rsidR="00BB65F5" w:rsidRPr="0098602A">
              <w:rPr>
                <w:rFonts w:ascii="Times New Roman" w:hAnsi="Times New Roman"/>
                <w:szCs w:val="24"/>
              </w:rPr>
              <w:t xml:space="preserve">Areas that are fully dispersed in accordance with </w:t>
            </w:r>
            <w:r w:rsidRPr="0098602A">
              <w:rPr>
                <w:rFonts w:ascii="Times New Roman" w:hAnsi="Times New Roman"/>
                <w:szCs w:val="24"/>
              </w:rPr>
              <w:t>LID.11 Full</w:t>
            </w:r>
            <w:r w:rsidR="00BB65F5" w:rsidRPr="0098602A">
              <w:rPr>
                <w:rFonts w:ascii="Times New Roman" w:hAnsi="Times New Roman"/>
                <w:szCs w:val="24"/>
              </w:rPr>
              <w:t xml:space="preserve"> Dispersion</w:t>
            </w:r>
            <w:r>
              <w:rPr>
                <w:rFonts w:ascii="Times New Roman" w:hAnsi="Times New Roman"/>
                <w:szCs w:val="24"/>
              </w:rPr>
              <w:t xml:space="preserve"> do not have to use approved runoff models to demonstrate compliance. They </w:t>
            </w:r>
            <w:r w:rsidR="00BB65F5" w:rsidRPr="0098602A">
              <w:rPr>
                <w:rFonts w:ascii="Times New Roman" w:hAnsi="Times New Roman"/>
                <w:szCs w:val="24"/>
              </w:rPr>
              <w:t xml:space="preserve"> </w:t>
            </w:r>
            <w:r>
              <w:rPr>
                <w:rFonts w:ascii="Times New Roman" w:hAnsi="Times New Roman"/>
                <w:szCs w:val="24"/>
              </w:rPr>
              <w:t xml:space="preserve">are presumed to </w:t>
            </w:r>
            <w:r w:rsidR="00BB65F5" w:rsidRPr="0098602A">
              <w:rPr>
                <w:rFonts w:ascii="Times New Roman" w:hAnsi="Times New Roman"/>
                <w:szCs w:val="24"/>
              </w:rPr>
              <w:t>fully me</w:t>
            </w:r>
            <w:r>
              <w:rPr>
                <w:rFonts w:ascii="Times New Roman" w:hAnsi="Times New Roman"/>
                <w:szCs w:val="24"/>
              </w:rPr>
              <w:t>e</w:t>
            </w:r>
            <w:r w:rsidR="00BB65F5" w:rsidRPr="0098602A">
              <w:rPr>
                <w:rFonts w:ascii="Times New Roman" w:hAnsi="Times New Roman"/>
                <w:szCs w:val="24"/>
              </w:rPr>
              <w:t xml:space="preserve">t </w:t>
            </w:r>
            <w:r>
              <w:rPr>
                <w:rFonts w:ascii="Times New Roman" w:hAnsi="Times New Roman"/>
                <w:szCs w:val="24"/>
              </w:rPr>
              <w:t xml:space="preserve">the Runoff Treatment and Flow Control requirements in </w:t>
            </w:r>
            <w:r w:rsidRPr="0098602A">
              <w:rPr>
                <w:rFonts w:ascii="Times New Roman" w:hAnsi="Times New Roman"/>
                <w:szCs w:val="24"/>
              </w:rPr>
              <w:t>Core</w:t>
            </w:r>
            <w:r w:rsidR="00BB65F5" w:rsidRPr="0098602A">
              <w:rPr>
                <w:rFonts w:ascii="Times New Roman" w:hAnsi="Times New Roman"/>
                <w:szCs w:val="24"/>
              </w:rPr>
              <w:t xml:space="preserve"> Requirements #6 and #7.</w:t>
            </w:r>
          </w:p>
        </w:tc>
      </w:tr>
      <w:tr w:rsidR="00BB65F5" w:rsidRPr="00953FBF" w14:paraId="53D566A2" w14:textId="77777777" w:rsidTr="00BB65F5">
        <w:tc>
          <w:tcPr>
            <w:tcW w:w="445" w:type="dxa"/>
            <w:shd w:val="clear" w:color="auto" w:fill="B8CCE4" w:themeFill="accent1" w:themeFillTint="66"/>
          </w:tcPr>
          <w:p w14:paraId="630D8D11" w14:textId="77777777" w:rsidR="00BB65F5" w:rsidRPr="00953FBF" w:rsidRDefault="00BB65F5" w:rsidP="002D5834">
            <w:pPr>
              <w:jc w:val="center"/>
              <w:rPr>
                <w:rFonts w:ascii="Times New Roman" w:hAnsi="Times New Roman"/>
                <w:b/>
                <w:szCs w:val="24"/>
              </w:rPr>
            </w:pPr>
          </w:p>
        </w:tc>
        <w:tc>
          <w:tcPr>
            <w:tcW w:w="540" w:type="dxa"/>
            <w:shd w:val="clear" w:color="auto" w:fill="B8CCE4" w:themeFill="accent1" w:themeFillTint="66"/>
          </w:tcPr>
          <w:p w14:paraId="71BAB7D7" w14:textId="77777777" w:rsidR="00BB65F5" w:rsidRPr="00953FBF" w:rsidRDefault="00BB65F5" w:rsidP="002D5834">
            <w:pPr>
              <w:jc w:val="center"/>
              <w:rPr>
                <w:rFonts w:ascii="Times New Roman" w:hAnsi="Times New Roman"/>
                <w:b/>
                <w:szCs w:val="24"/>
              </w:rPr>
            </w:pPr>
          </w:p>
        </w:tc>
        <w:tc>
          <w:tcPr>
            <w:tcW w:w="7698" w:type="dxa"/>
            <w:shd w:val="clear" w:color="auto" w:fill="B8CCE4" w:themeFill="accent1" w:themeFillTint="66"/>
          </w:tcPr>
          <w:p w14:paraId="0D588823" w14:textId="6E05DB4B" w:rsidR="00BB65F5" w:rsidRPr="00953FBF" w:rsidRDefault="00BB65F5" w:rsidP="002D5834">
            <w:pPr>
              <w:jc w:val="center"/>
              <w:rPr>
                <w:rFonts w:ascii="Times New Roman" w:hAnsi="Times New Roman"/>
                <w:b/>
                <w:szCs w:val="24"/>
              </w:rPr>
            </w:pPr>
            <w:r w:rsidRPr="00953FBF">
              <w:rPr>
                <w:rFonts w:ascii="Times New Roman" w:hAnsi="Times New Roman"/>
                <w:b/>
                <w:szCs w:val="24"/>
              </w:rPr>
              <w:t xml:space="preserve">DESIGN CRITERIA </w:t>
            </w:r>
          </w:p>
          <w:p w14:paraId="4D691848" w14:textId="45EB2F15" w:rsidR="00BB65F5" w:rsidRPr="00953FBF" w:rsidRDefault="00BB65F5" w:rsidP="002D5834">
            <w:pPr>
              <w:jc w:val="center"/>
              <w:rPr>
                <w:rFonts w:ascii="Times New Roman" w:hAnsi="Times New Roman"/>
                <w:b/>
                <w:szCs w:val="24"/>
              </w:rPr>
            </w:pPr>
          </w:p>
        </w:tc>
      </w:tr>
      <w:tr w:rsidR="00BB65F5" w:rsidRPr="00953FBF" w14:paraId="443257B0" w14:textId="77777777" w:rsidTr="00BB65F5">
        <w:trPr>
          <w:trHeight w:val="323"/>
        </w:trPr>
        <w:tc>
          <w:tcPr>
            <w:tcW w:w="445" w:type="dxa"/>
            <w:shd w:val="clear" w:color="auto" w:fill="DBE5F1" w:themeFill="accent1" w:themeFillTint="33"/>
            <w:vAlign w:val="center"/>
          </w:tcPr>
          <w:p w14:paraId="19B3386B" w14:textId="77777777" w:rsidR="00BB65F5" w:rsidRPr="00953FBF" w:rsidRDefault="00BB65F5" w:rsidP="00C3500A">
            <w:pPr>
              <w:jc w:val="center"/>
              <w:rPr>
                <w:rFonts w:ascii="Times New Roman" w:hAnsi="Times New Roman"/>
                <w:b/>
                <w:szCs w:val="24"/>
              </w:rPr>
            </w:pPr>
          </w:p>
        </w:tc>
        <w:tc>
          <w:tcPr>
            <w:tcW w:w="540" w:type="dxa"/>
            <w:shd w:val="clear" w:color="auto" w:fill="DBE5F1" w:themeFill="accent1" w:themeFillTint="33"/>
            <w:vAlign w:val="center"/>
          </w:tcPr>
          <w:p w14:paraId="0B8811A7" w14:textId="77777777" w:rsidR="00BB65F5" w:rsidRPr="00953FBF" w:rsidRDefault="00BB65F5" w:rsidP="007300DE">
            <w:pPr>
              <w:autoSpaceDE w:val="0"/>
              <w:autoSpaceDN w:val="0"/>
              <w:adjustRightInd w:val="0"/>
              <w:jc w:val="center"/>
              <w:rPr>
                <w:rFonts w:ascii="Times New Roman" w:eastAsiaTheme="minorHAnsi" w:hAnsi="Times New Roman"/>
                <w:color w:val="000000"/>
                <w:spacing w:val="0"/>
                <w:szCs w:val="24"/>
              </w:rPr>
            </w:pPr>
          </w:p>
        </w:tc>
        <w:tc>
          <w:tcPr>
            <w:tcW w:w="7698" w:type="dxa"/>
            <w:shd w:val="clear" w:color="auto" w:fill="DBE5F1" w:themeFill="accent1" w:themeFillTint="33"/>
            <w:vAlign w:val="center"/>
          </w:tcPr>
          <w:p w14:paraId="7E19F0A8" w14:textId="2D8465A0" w:rsidR="00BB65F5" w:rsidRPr="007300DE" w:rsidRDefault="00BB65F5" w:rsidP="007300DE">
            <w:pPr>
              <w:autoSpaceDE w:val="0"/>
              <w:autoSpaceDN w:val="0"/>
              <w:adjustRightInd w:val="0"/>
              <w:jc w:val="center"/>
              <w:rPr>
                <w:rFonts w:ascii="Times New Roman" w:eastAsiaTheme="minorHAnsi" w:hAnsi="Times New Roman"/>
                <w:b/>
                <w:color w:val="000000"/>
                <w:spacing w:val="0"/>
                <w:szCs w:val="24"/>
              </w:rPr>
            </w:pPr>
            <w:r w:rsidRPr="007300DE">
              <w:rPr>
                <w:rFonts w:ascii="Times New Roman" w:eastAsiaTheme="minorHAnsi" w:hAnsi="Times New Roman"/>
                <w:b/>
                <w:color w:val="000000"/>
                <w:spacing w:val="0"/>
                <w:szCs w:val="24"/>
              </w:rPr>
              <w:t>Setbacks and Site Constraints</w:t>
            </w:r>
          </w:p>
        </w:tc>
      </w:tr>
      <w:tr w:rsidR="00BB65F5" w:rsidRPr="00953FBF" w14:paraId="60A927E9" w14:textId="77777777" w:rsidTr="00BB65F5">
        <w:trPr>
          <w:trHeight w:val="323"/>
        </w:trPr>
        <w:tc>
          <w:tcPr>
            <w:tcW w:w="445" w:type="dxa"/>
          </w:tcPr>
          <w:p w14:paraId="5F44CB9F" w14:textId="77777777" w:rsidR="00BB65F5" w:rsidRPr="00953FBF" w:rsidRDefault="00BB65F5" w:rsidP="00AE3AEE">
            <w:pPr>
              <w:jc w:val="center"/>
              <w:rPr>
                <w:rFonts w:ascii="Times New Roman" w:hAnsi="Times New Roman"/>
                <w:b/>
                <w:szCs w:val="24"/>
              </w:rPr>
            </w:pPr>
          </w:p>
        </w:tc>
        <w:tc>
          <w:tcPr>
            <w:tcW w:w="540" w:type="dxa"/>
          </w:tcPr>
          <w:p w14:paraId="6D44736B" w14:textId="77777777" w:rsidR="00BB65F5" w:rsidRPr="00953FBF" w:rsidRDefault="00BB65F5" w:rsidP="00AE3AEE">
            <w:pPr>
              <w:autoSpaceDE w:val="0"/>
              <w:autoSpaceDN w:val="0"/>
              <w:adjustRightInd w:val="0"/>
              <w:rPr>
                <w:rFonts w:ascii="Times New Roman" w:eastAsiaTheme="minorHAnsi" w:hAnsi="Times New Roman"/>
                <w:color w:val="000000"/>
                <w:spacing w:val="0"/>
                <w:szCs w:val="24"/>
              </w:rPr>
            </w:pPr>
          </w:p>
        </w:tc>
        <w:tc>
          <w:tcPr>
            <w:tcW w:w="7698" w:type="dxa"/>
          </w:tcPr>
          <w:p w14:paraId="760CB5D8" w14:textId="77777777" w:rsidR="00BB65F5" w:rsidRPr="004A7B89" w:rsidRDefault="00BB65F5" w:rsidP="00AE3AEE">
            <w:pPr>
              <w:autoSpaceDE w:val="0"/>
              <w:autoSpaceDN w:val="0"/>
              <w:adjustRightInd w:val="0"/>
              <w:rPr>
                <w:rFonts w:ascii="Times New Roman" w:eastAsiaTheme="minorHAnsi" w:hAnsi="Times New Roman"/>
                <w:color w:val="000000"/>
                <w:spacing w:val="0"/>
                <w:szCs w:val="24"/>
                <w:highlight w:val="yellow"/>
              </w:rPr>
            </w:pPr>
            <w:r w:rsidRPr="0098602A">
              <w:rPr>
                <w:rFonts w:ascii="Times New Roman" w:eastAsiaTheme="minorHAnsi" w:hAnsi="Times New Roman"/>
                <w:color w:val="000000"/>
                <w:spacing w:val="0"/>
                <w:szCs w:val="24"/>
              </w:rPr>
              <w:t xml:space="preserve">The dispersion of runoff does not create flooding or erosion impacts. </w:t>
            </w:r>
          </w:p>
        </w:tc>
      </w:tr>
      <w:tr w:rsidR="00BB65F5" w:rsidRPr="00953FBF" w14:paraId="30025DE8" w14:textId="77777777" w:rsidTr="00BB65F5">
        <w:trPr>
          <w:trHeight w:val="323"/>
        </w:trPr>
        <w:tc>
          <w:tcPr>
            <w:tcW w:w="445" w:type="dxa"/>
            <w:tcBorders>
              <w:top w:val="single" w:sz="4" w:space="0" w:color="auto"/>
              <w:left w:val="single" w:sz="4" w:space="0" w:color="auto"/>
              <w:bottom w:val="single" w:sz="4" w:space="0" w:color="auto"/>
              <w:right w:val="single" w:sz="4" w:space="0" w:color="auto"/>
            </w:tcBorders>
          </w:tcPr>
          <w:p w14:paraId="28A778E9" w14:textId="77777777" w:rsidR="00BB65F5" w:rsidRPr="00953FBF" w:rsidRDefault="00BB65F5" w:rsidP="00AE3AEE">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tcPr>
          <w:p w14:paraId="3BD63BD1" w14:textId="77777777" w:rsidR="00BB65F5" w:rsidRPr="00907FA1" w:rsidRDefault="00BB65F5" w:rsidP="00AE3AEE">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tcPr>
          <w:p w14:paraId="24C18B1B" w14:textId="003F9F28" w:rsidR="00BB65F5" w:rsidRPr="000641F3" w:rsidRDefault="00BB65F5" w:rsidP="00BB65F5">
            <w:pPr>
              <w:autoSpaceDE w:val="0"/>
              <w:autoSpaceDN w:val="0"/>
              <w:adjustRightInd w:val="0"/>
              <w:rPr>
                <w:rFonts w:ascii="Times New Roman" w:eastAsiaTheme="minorHAnsi" w:hAnsi="Times New Roman"/>
                <w:color w:val="000000"/>
                <w:spacing w:val="0"/>
                <w:szCs w:val="24"/>
              </w:rPr>
            </w:pPr>
            <w:r w:rsidRPr="000641F3">
              <w:rPr>
                <w:rFonts w:ascii="Times New Roman" w:eastAsiaTheme="minorHAnsi" w:hAnsi="Times New Roman"/>
                <w:color w:val="000000"/>
                <w:spacing w:val="0"/>
                <w:szCs w:val="24"/>
              </w:rPr>
              <w:t xml:space="preserve">The discharge point is not located within 300 feet of erosion hazard, or landslide hazard area. </w:t>
            </w:r>
          </w:p>
        </w:tc>
      </w:tr>
      <w:tr w:rsidR="00BB65F5" w:rsidRPr="00953FBF" w14:paraId="6850CEDE" w14:textId="77777777" w:rsidTr="00BB65F5">
        <w:trPr>
          <w:trHeight w:val="323"/>
        </w:trPr>
        <w:tc>
          <w:tcPr>
            <w:tcW w:w="445" w:type="dxa"/>
            <w:tcBorders>
              <w:top w:val="single" w:sz="4" w:space="0" w:color="auto"/>
              <w:left w:val="single" w:sz="4" w:space="0" w:color="auto"/>
              <w:bottom w:val="single" w:sz="4" w:space="0" w:color="auto"/>
              <w:right w:val="single" w:sz="4" w:space="0" w:color="auto"/>
            </w:tcBorders>
          </w:tcPr>
          <w:p w14:paraId="34E8E258" w14:textId="77777777" w:rsidR="00BB65F5" w:rsidRPr="00953FBF" w:rsidRDefault="00BB65F5" w:rsidP="00AE3AEE">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tcPr>
          <w:p w14:paraId="6540200F" w14:textId="77777777" w:rsidR="00BB65F5" w:rsidRPr="00907FA1" w:rsidRDefault="00BB65F5" w:rsidP="00AE3AEE">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tcPr>
          <w:p w14:paraId="681AD456" w14:textId="08105BDD" w:rsidR="00BB65F5" w:rsidRPr="000641F3" w:rsidRDefault="00BB65F5" w:rsidP="00BB65F5">
            <w:pPr>
              <w:autoSpaceDE w:val="0"/>
              <w:autoSpaceDN w:val="0"/>
              <w:adjustRightInd w:val="0"/>
              <w:rPr>
                <w:rFonts w:ascii="Times New Roman" w:eastAsiaTheme="minorHAnsi" w:hAnsi="Times New Roman"/>
                <w:color w:val="000000"/>
                <w:spacing w:val="0"/>
                <w:szCs w:val="24"/>
              </w:rPr>
            </w:pPr>
            <w:r w:rsidRPr="000641F3">
              <w:rPr>
                <w:rFonts w:ascii="Times New Roman" w:eastAsiaTheme="minorHAnsi" w:hAnsi="Times New Roman"/>
                <w:color w:val="000000"/>
                <w:spacing w:val="0"/>
                <w:szCs w:val="24"/>
              </w:rPr>
              <w:t xml:space="preserve">The discharge point is not located </w:t>
            </w:r>
            <w:r w:rsidR="000641F3">
              <w:rPr>
                <w:rFonts w:ascii="Times New Roman" w:eastAsiaTheme="minorHAnsi" w:hAnsi="Times New Roman"/>
                <w:color w:val="000000"/>
                <w:spacing w:val="0"/>
                <w:szCs w:val="24"/>
              </w:rPr>
              <w:t xml:space="preserve">in critical area buffers or on slopes steeper than 20%. </w:t>
            </w:r>
          </w:p>
        </w:tc>
      </w:tr>
      <w:tr w:rsidR="00BB65F5" w:rsidRPr="00953FBF" w14:paraId="2F184C40" w14:textId="77777777" w:rsidTr="00BB65F5">
        <w:trPr>
          <w:trHeight w:val="323"/>
        </w:trPr>
        <w:tc>
          <w:tcPr>
            <w:tcW w:w="445" w:type="dxa"/>
            <w:tcBorders>
              <w:top w:val="single" w:sz="4" w:space="0" w:color="auto"/>
              <w:left w:val="single" w:sz="4" w:space="0" w:color="auto"/>
              <w:bottom w:val="single" w:sz="4" w:space="0" w:color="auto"/>
              <w:right w:val="single" w:sz="4" w:space="0" w:color="auto"/>
            </w:tcBorders>
          </w:tcPr>
          <w:p w14:paraId="795ED231" w14:textId="77777777" w:rsidR="00BB65F5" w:rsidRPr="008B2357" w:rsidRDefault="00BB65F5" w:rsidP="000179B6">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tcPr>
          <w:p w14:paraId="45B29F75" w14:textId="77777777" w:rsidR="00BB65F5" w:rsidRPr="008B2357" w:rsidRDefault="00BB65F5" w:rsidP="000179B6">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tcPr>
          <w:p w14:paraId="709C1681" w14:textId="1D22384A" w:rsidR="00BB65F5" w:rsidRPr="000641F3" w:rsidRDefault="00BB65F5">
            <w:pPr>
              <w:autoSpaceDE w:val="0"/>
              <w:autoSpaceDN w:val="0"/>
              <w:adjustRightInd w:val="0"/>
              <w:rPr>
                <w:rFonts w:ascii="Times New Roman" w:eastAsiaTheme="minorHAnsi" w:hAnsi="Times New Roman"/>
                <w:color w:val="000000"/>
                <w:spacing w:val="0"/>
                <w:szCs w:val="24"/>
              </w:rPr>
            </w:pPr>
            <w:r w:rsidRPr="000641F3">
              <w:rPr>
                <w:rFonts w:ascii="Times New Roman" w:eastAsiaTheme="minorHAnsi" w:hAnsi="Times New Roman"/>
                <w:color w:val="000000"/>
                <w:spacing w:val="0"/>
                <w:szCs w:val="24"/>
              </w:rPr>
              <w:t>The discharge point is downgradient of the drainfield primary and reserve areas.  In addition, the flow</w:t>
            </w:r>
            <w:r w:rsidR="00F71828">
              <w:rPr>
                <w:rFonts w:ascii="Times New Roman" w:eastAsiaTheme="minorHAnsi" w:hAnsi="Times New Roman"/>
                <w:color w:val="000000"/>
                <w:spacing w:val="0"/>
                <w:szCs w:val="24"/>
              </w:rPr>
              <w:t xml:space="preserve"> </w:t>
            </w:r>
            <w:r w:rsidRPr="000641F3">
              <w:rPr>
                <w:rFonts w:ascii="Times New Roman" w:eastAsiaTheme="minorHAnsi" w:hAnsi="Times New Roman"/>
                <w:color w:val="000000"/>
                <w:spacing w:val="0"/>
                <w:szCs w:val="24"/>
              </w:rPr>
              <w:t>path does not intersect with the drainfield primary and reserve area. These requirements can be waived if site topography will clearly prohibit flows from intersecting the drainfield or where site conditions (soil permeability, distance between systems, etc.) indicate that this is unnecessary.</w:t>
            </w:r>
          </w:p>
        </w:tc>
      </w:tr>
      <w:tr w:rsidR="00BB65F5" w:rsidRPr="00953FBF" w14:paraId="71A73E2F" w14:textId="77777777" w:rsidTr="00BB65F5">
        <w:trPr>
          <w:trHeight w:val="323"/>
        </w:trPr>
        <w:tc>
          <w:tcPr>
            <w:tcW w:w="445" w:type="dxa"/>
            <w:shd w:val="clear" w:color="auto" w:fill="DBE5F1" w:themeFill="accent1" w:themeFillTint="33"/>
            <w:vAlign w:val="center"/>
          </w:tcPr>
          <w:p w14:paraId="12C35969" w14:textId="77777777" w:rsidR="00BB65F5" w:rsidRPr="00953FBF" w:rsidRDefault="00BB65F5" w:rsidP="00AE3AEE">
            <w:pPr>
              <w:jc w:val="center"/>
              <w:rPr>
                <w:rFonts w:ascii="Times New Roman" w:hAnsi="Times New Roman"/>
                <w:b/>
                <w:szCs w:val="24"/>
              </w:rPr>
            </w:pPr>
          </w:p>
        </w:tc>
        <w:tc>
          <w:tcPr>
            <w:tcW w:w="540" w:type="dxa"/>
            <w:shd w:val="clear" w:color="auto" w:fill="DBE5F1" w:themeFill="accent1" w:themeFillTint="33"/>
            <w:vAlign w:val="center"/>
          </w:tcPr>
          <w:p w14:paraId="6B49D6E7" w14:textId="77777777" w:rsidR="00BB65F5" w:rsidRPr="00953FBF" w:rsidRDefault="00BB65F5" w:rsidP="00AE3AEE">
            <w:pPr>
              <w:autoSpaceDE w:val="0"/>
              <w:autoSpaceDN w:val="0"/>
              <w:adjustRightInd w:val="0"/>
              <w:jc w:val="center"/>
              <w:rPr>
                <w:rFonts w:ascii="Times New Roman" w:eastAsiaTheme="minorHAnsi" w:hAnsi="Times New Roman"/>
                <w:color w:val="000000"/>
                <w:spacing w:val="0"/>
                <w:szCs w:val="24"/>
              </w:rPr>
            </w:pPr>
          </w:p>
        </w:tc>
        <w:tc>
          <w:tcPr>
            <w:tcW w:w="7698" w:type="dxa"/>
            <w:shd w:val="clear" w:color="auto" w:fill="DBE5F1" w:themeFill="accent1" w:themeFillTint="33"/>
            <w:vAlign w:val="center"/>
          </w:tcPr>
          <w:p w14:paraId="0AC639E2" w14:textId="1C40A0A6" w:rsidR="00BB65F5" w:rsidRPr="00197320" w:rsidRDefault="00BB65F5" w:rsidP="00AE3AEE">
            <w:pPr>
              <w:autoSpaceDE w:val="0"/>
              <w:autoSpaceDN w:val="0"/>
              <w:adjustRightInd w:val="0"/>
              <w:jc w:val="center"/>
              <w:rPr>
                <w:rFonts w:ascii="Times New Roman" w:eastAsiaTheme="minorHAnsi" w:hAnsi="Times New Roman"/>
                <w:b/>
                <w:color w:val="000000"/>
                <w:spacing w:val="0"/>
                <w:szCs w:val="24"/>
              </w:rPr>
            </w:pPr>
            <w:r>
              <w:rPr>
                <w:rFonts w:ascii="Times New Roman" w:eastAsiaTheme="minorHAnsi" w:hAnsi="Times New Roman"/>
                <w:b/>
                <w:color w:val="000000"/>
                <w:spacing w:val="0"/>
                <w:szCs w:val="24"/>
              </w:rPr>
              <w:t>General Design Criteria</w:t>
            </w:r>
          </w:p>
        </w:tc>
      </w:tr>
      <w:tr w:rsidR="00F06A33" w:rsidRPr="00953FBF" w14:paraId="01186DAE" w14:textId="77777777" w:rsidTr="00BB65F5">
        <w:tc>
          <w:tcPr>
            <w:tcW w:w="445" w:type="dxa"/>
            <w:tcBorders>
              <w:bottom w:val="single" w:sz="4" w:space="0" w:color="auto"/>
            </w:tcBorders>
          </w:tcPr>
          <w:p w14:paraId="1CB83F2C"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635C2B9C" w14:textId="77777777" w:rsidR="00F06A33" w:rsidRPr="00953FBF" w:rsidRDefault="00F06A33" w:rsidP="00F06A33">
            <w:pPr>
              <w:rPr>
                <w:rFonts w:ascii="Times New Roman" w:eastAsiaTheme="minorHAnsi" w:hAnsi="Times New Roman"/>
                <w:color w:val="000000"/>
                <w:spacing w:val="0"/>
                <w:szCs w:val="24"/>
              </w:rPr>
            </w:pPr>
          </w:p>
        </w:tc>
        <w:tc>
          <w:tcPr>
            <w:tcW w:w="7698" w:type="dxa"/>
            <w:tcBorders>
              <w:bottom w:val="single" w:sz="4" w:space="0" w:color="auto"/>
            </w:tcBorders>
          </w:tcPr>
          <w:p w14:paraId="6201FB74" w14:textId="71E760A6" w:rsidR="00F06A33" w:rsidRPr="00A1399F" w:rsidRDefault="00F06A33" w:rsidP="00F06A33">
            <w:pPr>
              <w:rPr>
                <w:rFonts w:ascii="Times New Roman" w:hAnsi="Times New Roman"/>
              </w:rPr>
            </w:pPr>
            <w:r w:rsidRPr="006D27F5">
              <w:rPr>
                <w:rFonts w:ascii="Times New Roman" w:hAnsi="Times New Roman"/>
                <w:szCs w:val="24"/>
              </w:rPr>
              <w:t>Dispersion area is preserved as forest or native vegetation.</w:t>
            </w:r>
          </w:p>
        </w:tc>
      </w:tr>
      <w:tr w:rsidR="00F06A33" w:rsidRPr="00953FBF" w14:paraId="3911C7C9" w14:textId="77777777" w:rsidTr="00BB65F5">
        <w:tc>
          <w:tcPr>
            <w:tcW w:w="445" w:type="dxa"/>
            <w:tcBorders>
              <w:bottom w:val="single" w:sz="4" w:space="0" w:color="auto"/>
            </w:tcBorders>
          </w:tcPr>
          <w:p w14:paraId="0978E86B"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7E791221" w14:textId="77777777" w:rsidR="00F06A33" w:rsidRPr="00953FBF" w:rsidRDefault="00F06A33" w:rsidP="00F06A33">
            <w:pPr>
              <w:rPr>
                <w:rFonts w:ascii="Times New Roman" w:eastAsiaTheme="minorHAnsi" w:hAnsi="Times New Roman"/>
                <w:color w:val="000000"/>
                <w:spacing w:val="0"/>
                <w:szCs w:val="24"/>
              </w:rPr>
            </w:pPr>
          </w:p>
        </w:tc>
        <w:tc>
          <w:tcPr>
            <w:tcW w:w="7698" w:type="dxa"/>
            <w:tcBorders>
              <w:bottom w:val="single" w:sz="4" w:space="0" w:color="auto"/>
            </w:tcBorders>
          </w:tcPr>
          <w:p w14:paraId="05B98436" w14:textId="09B7B947" w:rsidR="00F06A33" w:rsidRPr="00615D0A" w:rsidRDefault="00F06A33" w:rsidP="00F06A33">
            <w:pPr>
              <w:rPr>
                <w:rFonts w:ascii="Times New Roman" w:eastAsiaTheme="minorHAnsi" w:hAnsi="Times New Roman"/>
                <w:color w:val="000000"/>
                <w:spacing w:val="0"/>
                <w:szCs w:val="24"/>
              </w:rPr>
            </w:pPr>
            <w:r w:rsidRPr="00A1399F">
              <w:rPr>
                <w:rFonts w:ascii="Times New Roman" w:hAnsi="Times New Roman"/>
              </w:rPr>
              <w:t>The dispersion of runoff does not create flooding or erosion impacts of downstream properties.</w:t>
            </w:r>
          </w:p>
        </w:tc>
      </w:tr>
      <w:tr w:rsidR="00F06A33" w:rsidRPr="00953FBF" w14:paraId="3B3BB8A0" w14:textId="77777777" w:rsidTr="00BB65F5">
        <w:tc>
          <w:tcPr>
            <w:tcW w:w="445" w:type="dxa"/>
            <w:tcBorders>
              <w:bottom w:val="single" w:sz="4" w:space="0" w:color="auto"/>
            </w:tcBorders>
          </w:tcPr>
          <w:p w14:paraId="37E9F00D"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5D993A4F" w14:textId="77777777" w:rsidR="00F06A33" w:rsidRPr="00953FBF" w:rsidRDefault="00F06A33" w:rsidP="00F06A33">
            <w:pPr>
              <w:rPr>
                <w:rFonts w:ascii="Times New Roman" w:eastAsiaTheme="minorHAnsi" w:hAnsi="Times New Roman"/>
                <w:color w:val="000000"/>
                <w:spacing w:val="0"/>
                <w:szCs w:val="24"/>
              </w:rPr>
            </w:pPr>
          </w:p>
        </w:tc>
        <w:tc>
          <w:tcPr>
            <w:tcW w:w="7698" w:type="dxa"/>
            <w:tcBorders>
              <w:bottom w:val="single" w:sz="4" w:space="0" w:color="auto"/>
            </w:tcBorders>
          </w:tcPr>
          <w:p w14:paraId="59235333" w14:textId="45431FDB" w:rsidR="00F06A33" w:rsidRPr="00615D0A" w:rsidRDefault="00F06A33" w:rsidP="00F06A33">
            <w:pPr>
              <w:rPr>
                <w:rFonts w:ascii="Times New Roman" w:hAnsi="Times New Roman"/>
                <w:szCs w:val="24"/>
              </w:rPr>
            </w:pPr>
            <w:r w:rsidRPr="00615D0A">
              <w:rPr>
                <w:rFonts w:ascii="Times New Roman" w:eastAsiaTheme="minorHAnsi" w:hAnsi="Times New Roman"/>
                <w:color w:val="000000"/>
                <w:spacing w:val="0"/>
                <w:szCs w:val="24"/>
              </w:rPr>
              <w:t xml:space="preserve">Fully dispersed impervious surfaces are within a TDA less than 10% impervious, or if the TDA has more than 10% impervious area, the design may still fully disperse up to 10% of the TDA’s area. </w:t>
            </w:r>
          </w:p>
        </w:tc>
      </w:tr>
      <w:tr w:rsidR="00F06A33" w:rsidRPr="00953FBF" w14:paraId="3A249694" w14:textId="77777777" w:rsidTr="00BB65F5">
        <w:tc>
          <w:tcPr>
            <w:tcW w:w="445" w:type="dxa"/>
            <w:tcBorders>
              <w:bottom w:val="single" w:sz="4" w:space="0" w:color="auto"/>
            </w:tcBorders>
          </w:tcPr>
          <w:p w14:paraId="4B5AD801"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01768D01" w14:textId="77777777" w:rsidR="00F06A33" w:rsidRPr="00953FBF" w:rsidRDefault="00F06A33" w:rsidP="00F06A33">
            <w:pPr>
              <w:rPr>
                <w:rFonts w:ascii="Times New Roman" w:eastAsiaTheme="minorHAnsi" w:hAnsi="Times New Roman"/>
                <w:color w:val="000000"/>
                <w:spacing w:val="0"/>
                <w:szCs w:val="24"/>
              </w:rPr>
            </w:pPr>
          </w:p>
        </w:tc>
        <w:tc>
          <w:tcPr>
            <w:tcW w:w="7698" w:type="dxa"/>
            <w:tcBorders>
              <w:bottom w:val="single" w:sz="4" w:space="0" w:color="auto"/>
            </w:tcBorders>
          </w:tcPr>
          <w:p w14:paraId="72B58E64" w14:textId="57BF7242" w:rsidR="00F06A33" w:rsidRPr="004A7B89" w:rsidRDefault="00F06A33" w:rsidP="00F06A33">
            <w:pPr>
              <w:rPr>
                <w:rFonts w:ascii="Times New Roman" w:hAnsi="Times New Roman"/>
                <w:szCs w:val="24"/>
                <w:highlight w:val="yellow"/>
              </w:rPr>
            </w:pPr>
            <w:r w:rsidRPr="002D3132">
              <w:rPr>
                <w:rFonts w:ascii="Times New Roman" w:eastAsiaTheme="minorHAnsi" w:hAnsi="Times New Roman"/>
                <w:color w:val="000000"/>
                <w:spacing w:val="0"/>
                <w:szCs w:val="24"/>
              </w:rPr>
              <w:t xml:space="preserve">The </w:t>
            </w:r>
            <w:r>
              <w:rPr>
                <w:rFonts w:ascii="Times New Roman" w:eastAsiaTheme="minorHAnsi" w:hAnsi="Times New Roman"/>
                <w:color w:val="000000"/>
                <w:spacing w:val="0"/>
                <w:szCs w:val="24"/>
              </w:rPr>
              <w:t>dispersion</w:t>
            </w:r>
            <w:r w:rsidRPr="002D3132">
              <w:rPr>
                <w:rFonts w:ascii="Times New Roman" w:eastAsiaTheme="minorHAnsi" w:hAnsi="Times New Roman"/>
                <w:color w:val="000000"/>
                <w:spacing w:val="0"/>
                <w:szCs w:val="24"/>
              </w:rPr>
              <w:t xml:space="preserve"> area is placed in a separate tract or protected through recorded easements for individual lots. </w:t>
            </w:r>
          </w:p>
        </w:tc>
      </w:tr>
      <w:tr w:rsidR="00F06A33" w:rsidRPr="00953FBF" w14:paraId="6B8CA88D" w14:textId="77777777" w:rsidTr="00BB65F5">
        <w:tc>
          <w:tcPr>
            <w:tcW w:w="445" w:type="dxa"/>
            <w:tcBorders>
              <w:bottom w:val="single" w:sz="4" w:space="0" w:color="auto"/>
            </w:tcBorders>
          </w:tcPr>
          <w:p w14:paraId="43E08ECD"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3843DC5F" w14:textId="77777777" w:rsidR="00F06A33" w:rsidRPr="00953FBF" w:rsidRDefault="00F06A33" w:rsidP="00F06A33">
            <w:pPr>
              <w:rPr>
                <w:rFonts w:ascii="Times New Roman" w:eastAsiaTheme="minorHAnsi" w:hAnsi="Times New Roman"/>
                <w:color w:val="000000"/>
                <w:spacing w:val="0"/>
                <w:szCs w:val="24"/>
              </w:rPr>
            </w:pPr>
          </w:p>
        </w:tc>
        <w:tc>
          <w:tcPr>
            <w:tcW w:w="7698" w:type="dxa"/>
            <w:tcBorders>
              <w:bottom w:val="single" w:sz="4" w:space="0" w:color="auto"/>
            </w:tcBorders>
          </w:tcPr>
          <w:p w14:paraId="329DD1F6" w14:textId="6E85E241" w:rsidR="00F06A33" w:rsidRPr="004A7B89" w:rsidRDefault="00F06A33" w:rsidP="00F06A33">
            <w:pPr>
              <w:rPr>
                <w:rFonts w:ascii="Times New Roman" w:hAnsi="Times New Roman"/>
                <w:szCs w:val="24"/>
                <w:highlight w:val="yellow"/>
              </w:rPr>
            </w:pPr>
            <w:r w:rsidRPr="002D3132">
              <w:rPr>
                <w:rFonts w:ascii="Times New Roman" w:eastAsiaTheme="minorHAnsi" w:hAnsi="Times New Roman"/>
                <w:color w:val="000000"/>
                <w:spacing w:val="0"/>
                <w:szCs w:val="24"/>
              </w:rPr>
              <w:t xml:space="preserve">All trees within the dispersion area at the time of permit application are retained, aside from the removal of dangerous or diseased trees. </w:t>
            </w:r>
          </w:p>
        </w:tc>
      </w:tr>
      <w:tr w:rsidR="00F06A33" w:rsidRPr="00953FBF" w14:paraId="561D4E21" w14:textId="77777777" w:rsidTr="00BB65F5">
        <w:tc>
          <w:tcPr>
            <w:tcW w:w="445" w:type="dxa"/>
            <w:tcBorders>
              <w:bottom w:val="single" w:sz="4" w:space="0" w:color="auto"/>
            </w:tcBorders>
          </w:tcPr>
          <w:p w14:paraId="75966F90"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630312B6" w14:textId="77777777" w:rsidR="00F06A33" w:rsidRPr="00953FBF" w:rsidRDefault="00F06A33" w:rsidP="00F06A33">
            <w:pPr>
              <w:rPr>
                <w:rFonts w:ascii="Times New Roman" w:eastAsiaTheme="minorHAnsi" w:hAnsi="Times New Roman"/>
                <w:color w:val="000000"/>
                <w:spacing w:val="0"/>
                <w:szCs w:val="24"/>
              </w:rPr>
            </w:pPr>
          </w:p>
        </w:tc>
        <w:tc>
          <w:tcPr>
            <w:tcW w:w="7698" w:type="dxa"/>
            <w:tcBorders>
              <w:bottom w:val="single" w:sz="4" w:space="0" w:color="auto"/>
            </w:tcBorders>
          </w:tcPr>
          <w:p w14:paraId="4283D208" w14:textId="037AE7FB" w:rsidR="00F06A33" w:rsidRPr="004A7B89" w:rsidRDefault="00F06A33" w:rsidP="00F06A33">
            <w:pPr>
              <w:rPr>
                <w:rFonts w:ascii="Times New Roman" w:hAnsi="Times New Roman"/>
                <w:szCs w:val="24"/>
                <w:highlight w:val="yellow"/>
              </w:rPr>
            </w:pPr>
            <w:r>
              <w:rPr>
                <w:rFonts w:ascii="Times New Roman" w:eastAsiaTheme="minorHAnsi" w:hAnsi="Times New Roman"/>
                <w:color w:val="000000"/>
                <w:spacing w:val="0"/>
                <w:szCs w:val="24"/>
              </w:rPr>
              <w:t>Cleared areas and areas of compacted soil associated with p</w:t>
            </w:r>
            <w:r w:rsidRPr="002D3132">
              <w:rPr>
                <w:rFonts w:ascii="Times New Roman" w:eastAsiaTheme="minorHAnsi" w:hAnsi="Times New Roman"/>
                <w:color w:val="000000"/>
                <w:spacing w:val="0"/>
                <w:szCs w:val="24"/>
              </w:rPr>
              <w:t>assive recreation</w:t>
            </w:r>
            <w:r w:rsidR="00F71828">
              <w:rPr>
                <w:rFonts w:ascii="Times New Roman" w:eastAsiaTheme="minorHAnsi" w:hAnsi="Times New Roman"/>
                <w:color w:val="000000"/>
                <w:spacing w:val="0"/>
                <w:szCs w:val="24"/>
              </w:rPr>
              <w:t xml:space="preserve"> (e.g., pedestrian and bike trails, nature viewing, and other similar activities that do not require permanent structures)</w:t>
            </w:r>
            <w:r w:rsidRPr="002D3132">
              <w:rPr>
                <w:rFonts w:ascii="Times New Roman" w:eastAsiaTheme="minorHAnsi" w:hAnsi="Times New Roman"/>
                <w:color w:val="000000"/>
                <w:spacing w:val="0"/>
                <w:szCs w:val="24"/>
              </w:rPr>
              <w:t xml:space="preserve"> and related facilities do not exceed 8% of the</w:t>
            </w:r>
            <w:r>
              <w:rPr>
                <w:rFonts w:ascii="Times New Roman" w:eastAsiaTheme="minorHAnsi" w:hAnsi="Times New Roman"/>
                <w:color w:val="000000"/>
                <w:spacing w:val="0"/>
                <w:szCs w:val="24"/>
              </w:rPr>
              <w:t xml:space="preserve"> dispersion</w:t>
            </w:r>
            <w:r w:rsidRPr="002D3132">
              <w:rPr>
                <w:rFonts w:ascii="Times New Roman" w:eastAsiaTheme="minorHAnsi" w:hAnsi="Times New Roman"/>
                <w:color w:val="000000"/>
                <w:spacing w:val="0"/>
                <w:szCs w:val="24"/>
              </w:rPr>
              <w:t xml:space="preserve"> area. </w:t>
            </w:r>
          </w:p>
        </w:tc>
      </w:tr>
      <w:tr w:rsidR="00F06A33" w:rsidRPr="00953FBF" w14:paraId="5AAB3D44" w14:textId="77777777" w:rsidTr="00BB65F5">
        <w:tc>
          <w:tcPr>
            <w:tcW w:w="445" w:type="dxa"/>
            <w:tcBorders>
              <w:bottom w:val="single" w:sz="4" w:space="0" w:color="auto"/>
            </w:tcBorders>
          </w:tcPr>
          <w:p w14:paraId="4A7F5E4E"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606A8723" w14:textId="77777777" w:rsidR="00F06A33" w:rsidRPr="00953FBF" w:rsidRDefault="00F06A33" w:rsidP="00F06A33">
            <w:pPr>
              <w:rPr>
                <w:rFonts w:ascii="Times New Roman" w:eastAsiaTheme="minorHAnsi" w:hAnsi="Times New Roman"/>
                <w:color w:val="000000"/>
                <w:spacing w:val="0"/>
                <w:szCs w:val="24"/>
              </w:rPr>
            </w:pPr>
          </w:p>
        </w:tc>
        <w:tc>
          <w:tcPr>
            <w:tcW w:w="7698" w:type="dxa"/>
            <w:tcBorders>
              <w:bottom w:val="single" w:sz="4" w:space="0" w:color="auto"/>
            </w:tcBorders>
          </w:tcPr>
          <w:p w14:paraId="2F5B3FCC" w14:textId="2D367D09" w:rsidR="00F06A33" w:rsidRPr="004A7B89" w:rsidRDefault="00F06A33" w:rsidP="00F06A33">
            <w:pPr>
              <w:rPr>
                <w:rFonts w:ascii="Times New Roman" w:hAnsi="Times New Roman"/>
                <w:szCs w:val="24"/>
                <w:highlight w:val="yellow"/>
              </w:rPr>
            </w:pPr>
            <w:r w:rsidRPr="00D90478">
              <w:rPr>
                <w:rFonts w:ascii="Times New Roman" w:hAnsi="Times New Roman"/>
              </w:rPr>
              <w:t>Discharge point is downslope of the primary and reserve drainfield areas for sites with septic systems</w:t>
            </w:r>
            <w:r w:rsidRPr="00D90478">
              <w:rPr>
                <w:rFonts w:ascii="Times New Roman" w:hAnsi="Times New Roman"/>
                <w:szCs w:val="24"/>
              </w:rPr>
              <w:t xml:space="preserve">. This requirement can be waived if site topography will clearly prohibit flows from intersecting the drainfield or where site </w:t>
            </w:r>
            <w:r w:rsidRPr="00D90478">
              <w:rPr>
                <w:rFonts w:ascii="Times New Roman" w:hAnsi="Times New Roman"/>
                <w:szCs w:val="24"/>
              </w:rPr>
              <w:lastRenderedPageBreak/>
              <w:t>conditions (soil permeability, distance between systems, etc.) indicate that this is unnecessary.</w:t>
            </w:r>
          </w:p>
        </w:tc>
      </w:tr>
      <w:tr w:rsidR="00F06A33" w:rsidRPr="00953FBF" w14:paraId="6AC618C7" w14:textId="77777777" w:rsidTr="00BB65F5">
        <w:tc>
          <w:tcPr>
            <w:tcW w:w="445" w:type="dxa"/>
            <w:tcBorders>
              <w:bottom w:val="single" w:sz="4" w:space="0" w:color="auto"/>
            </w:tcBorders>
          </w:tcPr>
          <w:p w14:paraId="426742EC"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327151D0" w14:textId="77777777" w:rsidR="00F06A33" w:rsidRPr="00B1543D" w:rsidRDefault="00F06A33" w:rsidP="00F06A33">
            <w:pPr>
              <w:rPr>
                <w:rFonts w:ascii="Times New Roman" w:eastAsiaTheme="minorHAnsi" w:hAnsi="Times New Roman"/>
                <w:spacing w:val="0"/>
                <w:szCs w:val="24"/>
              </w:rPr>
            </w:pPr>
          </w:p>
        </w:tc>
        <w:tc>
          <w:tcPr>
            <w:tcW w:w="7698" w:type="dxa"/>
            <w:tcBorders>
              <w:bottom w:val="single" w:sz="4" w:space="0" w:color="auto"/>
            </w:tcBorders>
          </w:tcPr>
          <w:p w14:paraId="11970C78" w14:textId="7C126E28" w:rsidR="00F06A33" w:rsidRPr="004A7B89" w:rsidRDefault="00F06A33" w:rsidP="00F06A33">
            <w:pPr>
              <w:rPr>
                <w:rFonts w:ascii="Times New Roman" w:hAnsi="Times New Roman"/>
                <w:szCs w:val="24"/>
                <w:highlight w:val="yellow"/>
              </w:rPr>
            </w:pPr>
            <w:r w:rsidRPr="00F81FF0">
              <w:rPr>
                <w:rFonts w:ascii="Times New Roman" w:eastAsiaTheme="minorHAnsi" w:hAnsi="Times New Roman"/>
                <w:spacing w:val="0"/>
                <w:szCs w:val="24"/>
              </w:rPr>
              <w:t>Conversion of a previously developed surface to a native vegetation landscape for purposes of meeting full dispersion requirements or code requirements for forest retention follow native vegetation landscape specifications per Volume V,</w:t>
            </w:r>
            <w:r>
              <w:rPr>
                <w:rFonts w:ascii="Times New Roman" w:eastAsiaTheme="minorHAnsi" w:hAnsi="Times New Roman"/>
                <w:spacing w:val="0"/>
                <w:szCs w:val="24"/>
              </w:rPr>
              <w:t xml:space="preserve"> section</w:t>
            </w:r>
            <w:r w:rsidRPr="00F81FF0">
              <w:rPr>
                <w:rFonts w:ascii="Times New Roman" w:eastAsiaTheme="minorHAnsi" w:hAnsi="Times New Roman"/>
                <w:spacing w:val="0"/>
                <w:szCs w:val="24"/>
              </w:rPr>
              <w:t xml:space="preserve"> 2.2.11.4.</w:t>
            </w:r>
          </w:p>
        </w:tc>
      </w:tr>
      <w:tr w:rsidR="00F06A33" w:rsidRPr="00953FBF" w14:paraId="7E0638F4" w14:textId="77777777" w:rsidTr="00BB65F5">
        <w:tc>
          <w:tcPr>
            <w:tcW w:w="445" w:type="dxa"/>
            <w:tcBorders>
              <w:top w:val="nil"/>
            </w:tcBorders>
            <w:shd w:val="clear" w:color="auto" w:fill="DBE5F1" w:themeFill="accent1" w:themeFillTint="33"/>
          </w:tcPr>
          <w:p w14:paraId="2E68A254" w14:textId="77777777" w:rsidR="00F06A33" w:rsidRPr="00953FBF" w:rsidRDefault="00F06A33" w:rsidP="00F06A33">
            <w:pPr>
              <w:jc w:val="center"/>
              <w:rPr>
                <w:rFonts w:ascii="Times New Roman" w:hAnsi="Times New Roman"/>
                <w:b/>
                <w:szCs w:val="24"/>
              </w:rPr>
            </w:pPr>
          </w:p>
        </w:tc>
        <w:tc>
          <w:tcPr>
            <w:tcW w:w="540" w:type="dxa"/>
            <w:tcBorders>
              <w:top w:val="nil"/>
            </w:tcBorders>
            <w:shd w:val="clear" w:color="auto" w:fill="DBE5F1" w:themeFill="accent1" w:themeFillTint="33"/>
          </w:tcPr>
          <w:p w14:paraId="2DBFE9BE" w14:textId="77777777" w:rsidR="00F06A33" w:rsidRPr="00953FBF" w:rsidRDefault="00F06A33" w:rsidP="00F06A33">
            <w:pPr>
              <w:jc w:val="center"/>
              <w:rPr>
                <w:rFonts w:ascii="Times New Roman" w:hAnsi="Times New Roman"/>
                <w:b/>
                <w:szCs w:val="24"/>
              </w:rPr>
            </w:pPr>
          </w:p>
        </w:tc>
        <w:tc>
          <w:tcPr>
            <w:tcW w:w="7698" w:type="dxa"/>
            <w:tcBorders>
              <w:top w:val="nil"/>
            </w:tcBorders>
            <w:shd w:val="clear" w:color="auto" w:fill="DBE5F1" w:themeFill="accent1" w:themeFillTint="33"/>
          </w:tcPr>
          <w:p w14:paraId="6D9CE879" w14:textId="72892666" w:rsidR="00F06A33" w:rsidRPr="00953FBF" w:rsidRDefault="00F06A33" w:rsidP="00F06A33">
            <w:pPr>
              <w:jc w:val="center"/>
              <w:rPr>
                <w:rFonts w:ascii="Times New Roman" w:hAnsi="Times New Roman"/>
                <w:b/>
                <w:szCs w:val="24"/>
              </w:rPr>
            </w:pPr>
            <w:r w:rsidRPr="00953FBF">
              <w:rPr>
                <w:rFonts w:ascii="Times New Roman" w:hAnsi="Times New Roman"/>
                <w:b/>
                <w:szCs w:val="24"/>
              </w:rPr>
              <w:t>Residential</w:t>
            </w:r>
            <w:r>
              <w:rPr>
                <w:rFonts w:ascii="Times New Roman" w:hAnsi="Times New Roman"/>
                <w:b/>
                <w:szCs w:val="24"/>
              </w:rPr>
              <w:t xml:space="preserve"> </w:t>
            </w:r>
            <w:r w:rsidRPr="00953FBF">
              <w:rPr>
                <w:rFonts w:ascii="Times New Roman" w:hAnsi="Times New Roman"/>
                <w:b/>
                <w:szCs w:val="24"/>
              </w:rPr>
              <w:t>Design Criteria</w:t>
            </w:r>
          </w:p>
          <w:p w14:paraId="75093A15" w14:textId="1B2E3DBC" w:rsidR="00F06A33" w:rsidRPr="00953FBF" w:rsidRDefault="00F06A33" w:rsidP="00F06A33">
            <w:pPr>
              <w:jc w:val="center"/>
              <w:rPr>
                <w:rFonts w:ascii="Times New Roman" w:hAnsi="Times New Roman"/>
                <w:szCs w:val="24"/>
              </w:rPr>
            </w:pPr>
            <w:r w:rsidRPr="00B1543D">
              <w:rPr>
                <w:rFonts w:ascii="Times New Roman" w:hAnsi="Times New Roman"/>
                <w:color w:val="FF0000"/>
                <w:szCs w:val="24"/>
              </w:rPr>
              <w:t xml:space="preserve">Applies to </w:t>
            </w:r>
            <w:r>
              <w:rPr>
                <w:rFonts w:ascii="Times New Roman" w:hAnsi="Times New Roman"/>
                <w:color w:val="FF0000"/>
                <w:szCs w:val="24"/>
              </w:rPr>
              <w:t>rural single family residential developments</w:t>
            </w:r>
          </w:p>
        </w:tc>
      </w:tr>
      <w:tr w:rsidR="00F06A33" w:rsidRPr="00953FBF" w14:paraId="0B35D196" w14:textId="77777777" w:rsidTr="00903C03">
        <w:trPr>
          <w:trHeight w:val="242"/>
        </w:trPr>
        <w:tc>
          <w:tcPr>
            <w:tcW w:w="445" w:type="dxa"/>
          </w:tcPr>
          <w:p w14:paraId="45803056" w14:textId="77777777" w:rsidR="00F06A33" w:rsidRPr="00953FBF" w:rsidRDefault="00F06A33" w:rsidP="00F06A33">
            <w:pPr>
              <w:jc w:val="center"/>
              <w:rPr>
                <w:rFonts w:ascii="Times New Roman" w:hAnsi="Times New Roman"/>
                <w:b/>
                <w:szCs w:val="24"/>
              </w:rPr>
            </w:pPr>
          </w:p>
        </w:tc>
        <w:tc>
          <w:tcPr>
            <w:tcW w:w="540" w:type="dxa"/>
          </w:tcPr>
          <w:p w14:paraId="0ABF859A" w14:textId="77777777" w:rsidR="00F06A33" w:rsidRPr="00953FBF" w:rsidRDefault="00F06A33" w:rsidP="00F06A33">
            <w:pPr>
              <w:autoSpaceDE w:val="0"/>
              <w:autoSpaceDN w:val="0"/>
              <w:adjustRightInd w:val="0"/>
              <w:rPr>
                <w:rFonts w:ascii="Times New Roman" w:hAnsi="Times New Roman"/>
                <w:szCs w:val="24"/>
              </w:rPr>
            </w:pPr>
          </w:p>
        </w:tc>
        <w:tc>
          <w:tcPr>
            <w:tcW w:w="7698" w:type="dxa"/>
          </w:tcPr>
          <w:p w14:paraId="47D32B6D" w14:textId="3676E86E" w:rsidR="00F06A33" w:rsidRPr="004A7B89" w:rsidRDefault="00F06A33" w:rsidP="00F06A33">
            <w:pPr>
              <w:autoSpaceDE w:val="0"/>
              <w:autoSpaceDN w:val="0"/>
              <w:adjustRightInd w:val="0"/>
              <w:rPr>
                <w:rFonts w:ascii="Times New Roman" w:hAnsi="Times New Roman"/>
                <w:szCs w:val="24"/>
                <w:highlight w:val="yellow"/>
              </w:rPr>
            </w:pPr>
            <w:r w:rsidRPr="00F81FF0">
              <w:rPr>
                <w:rFonts w:ascii="Times New Roman" w:hAnsi="Times New Roman"/>
                <w:szCs w:val="24"/>
              </w:rPr>
              <w:t>Meets all Design Criteria listed above.</w:t>
            </w:r>
          </w:p>
        </w:tc>
      </w:tr>
      <w:tr w:rsidR="00F06A33" w:rsidRPr="00953FBF" w14:paraId="712B8057" w14:textId="77777777" w:rsidTr="00BB65F5">
        <w:trPr>
          <w:trHeight w:val="584"/>
        </w:trPr>
        <w:tc>
          <w:tcPr>
            <w:tcW w:w="445" w:type="dxa"/>
          </w:tcPr>
          <w:p w14:paraId="4C08BF3B" w14:textId="77777777" w:rsidR="00F06A33" w:rsidRPr="00953FBF" w:rsidRDefault="00F06A33" w:rsidP="00F06A33">
            <w:pPr>
              <w:jc w:val="center"/>
              <w:rPr>
                <w:rFonts w:ascii="Times New Roman" w:hAnsi="Times New Roman"/>
                <w:b/>
                <w:szCs w:val="24"/>
              </w:rPr>
            </w:pPr>
          </w:p>
        </w:tc>
        <w:tc>
          <w:tcPr>
            <w:tcW w:w="540" w:type="dxa"/>
          </w:tcPr>
          <w:p w14:paraId="57E33125" w14:textId="77777777" w:rsidR="00F06A33" w:rsidRPr="00953FBF" w:rsidRDefault="00F06A33" w:rsidP="00F06A33">
            <w:pPr>
              <w:autoSpaceDE w:val="0"/>
              <w:autoSpaceDN w:val="0"/>
              <w:adjustRightInd w:val="0"/>
              <w:rPr>
                <w:rFonts w:ascii="Times New Roman" w:hAnsi="Times New Roman"/>
                <w:szCs w:val="24"/>
              </w:rPr>
            </w:pPr>
          </w:p>
        </w:tc>
        <w:tc>
          <w:tcPr>
            <w:tcW w:w="7698" w:type="dxa"/>
          </w:tcPr>
          <w:p w14:paraId="31B112D0" w14:textId="4659DAAF" w:rsidR="00F06A33" w:rsidRPr="004A7B89" w:rsidRDefault="00F06A33" w:rsidP="00F06A33">
            <w:pPr>
              <w:autoSpaceDE w:val="0"/>
              <w:autoSpaceDN w:val="0"/>
              <w:adjustRightInd w:val="0"/>
              <w:rPr>
                <w:rFonts w:ascii="Times New Roman" w:hAnsi="Times New Roman"/>
                <w:szCs w:val="24"/>
                <w:highlight w:val="yellow"/>
              </w:rPr>
            </w:pPr>
            <w:r w:rsidRPr="006D27F5">
              <w:rPr>
                <w:rFonts w:ascii="Times New Roman" w:hAnsi="Times New Roman"/>
                <w:szCs w:val="24"/>
              </w:rPr>
              <w:t>Lawn and landscaping areas (associated with the impervious area being mitigated) may be dispersed into the dispersion area. The lawn and landscaped area comply with BMP LID.02: Post-Construction Soil Quality and Depth.</w:t>
            </w:r>
          </w:p>
        </w:tc>
      </w:tr>
      <w:tr w:rsidR="00F06A33" w:rsidRPr="00D850D6" w14:paraId="153DE371" w14:textId="77777777" w:rsidTr="00BB65F5">
        <w:trPr>
          <w:trHeight w:val="323"/>
        </w:trPr>
        <w:tc>
          <w:tcPr>
            <w:tcW w:w="445" w:type="dxa"/>
          </w:tcPr>
          <w:p w14:paraId="42763168" w14:textId="77777777" w:rsidR="00F06A33" w:rsidRPr="00D850D6" w:rsidRDefault="00F06A33" w:rsidP="00F06A33">
            <w:pPr>
              <w:jc w:val="center"/>
              <w:rPr>
                <w:rFonts w:ascii="Times New Roman" w:hAnsi="Times New Roman"/>
                <w:szCs w:val="24"/>
              </w:rPr>
            </w:pPr>
          </w:p>
        </w:tc>
        <w:tc>
          <w:tcPr>
            <w:tcW w:w="540" w:type="dxa"/>
          </w:tcPr>
          <w:p w14:paraId="4B524875" w14:textId="77777777" w:rsidR="00F06A33" w:rsidRPr="00D850D6"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EB29D00" w14:textId="715FF391" w:rsidR="00F06A33" w:rsidRPr="00903C03" w:rsidRDefault="00F06A33" w:rsidP="00F06A33">
            <w:pPr>
              <w:autoSpaceDE w:val="0"/>
              <w:autoSpaceDN w:val="0"/>
              <w:adjustRightInd w:val="0"/>
              <w:rPr>
                <w:rFonts w:ascii="Times New Roman" w:eastAsiaTheme="minorHAnsi" w:hAnsi="Times New Roman"/>
                <w:color w:val="000000"/>
                <w:spacing w:val="0"/>
                <w:szCs w:val="24"/>
              </w:rPr>
            </w:pPr>
            <w:r>
              <w:rPr>
                <w:rFonts w:ascii="Times New Roman" w:eastAsiaTheme="minorHAnsi" w:hAnsi="Times New Roman"/>
                <w:color w:val="000000"/>
                <w:spacing w:val="0"/>
                <w:szCs w:val="24"/>
              </w:rPr>
              <w:t>The dispersion area has a minimum area of 6.5 times the area of the impervious surface draining to it.</w:t>
            </w:r>
          </w:p>
        </w:tc>
      </w:tr>
      <w:tr w:rsidR="00F06A33" w:rsidRPr="00D850D6" w14:paraId="425F3EE3" w14:textId="77777777" w:rsidTr="00BB65F5">
        <w:trPr>
          <w:trHeight w:val="323"/>
        </w:trPr>
        <w:tc>
          <w:tcPr>
            <w:tcW w:w="445" w:type="dxa"/>
          </w:tcPr>
          <w:p w14:paraId="2E1984FB" w14:textId="77777777" w:rsidR="00F06A33" w:rsidRPr="00D850D6" w:rsidRDefault="00F06A33" w:rsidP="00F06A33">
            <w:pPr>
              <w:jc w:val="center"/>
              <w:rPr>
                <w:rFonts w:ascii="Times New Roman" w:hAnsi="Times New Roman"/>
                <w:szCs w:val="24"/>
              </w:rPr>
            </w:pPr>
          </w:p>
        </w:tc>
        <w:tc>
          <w:tcPr>
            <w:tcW w:w="540" w:type="dxa"/>
          </w:tcPr>
          <w:p w14:paraId="4ED3F95B" w14:textId="77777777" w:rsidR="00F06A33" w:rsidRPr="00D850D6"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0BB1E307" w14:textId="24D7EEB9"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903C03">
              <w:rPr>
                <w:rFonts w:ascii="Times New Roman" w:eastAsiaTheme="minorHAnsi" w:hAnsi="Times New Roman"/>
                <w:color w:val="000000"/>
                <w:spacing w:val="0"/>
                <w:szCs w:val="24"/>
              </w:rPr>
              <w:t>The flow</w:t>
            </w:r>
            <w:r>
              <w:rPr>
                <w:rFonts w:ascii="Times New Roman" w:eastAsiaTheme="minorHAnsi" w:hAnsi="Times New Roman"/>
                <w:color w:val="000000"/>
                <w:spacing w:val="0"/>
                <w:szCs w:val="24"/>
              </w:rPr>
              <w:t xml:space="preserve"> </w:t>
            </w:r>
            <w:r w:rsidRPr="00903C03">
              <w:rPr>
                <w:rFonts w:ascii="Times New Roman" w:eastAsiaTheme="minorHAnsi" w:hAnsi="Times New Roman"/>
                <w:color w:val="000000"/>
                <w:spacing w:val="0"/>
                <w:szCs w:val="24"/>
              </w:rPr>
              <w:t xml:space="preserve">path from the impervious surface through the area preserved as forest or native vegetation is at least 100 feet in length (25 feet for sheet flow from lawn and landscaping areas associated with the impervious area being mitigated). </w:t>
            </w:r>
          </w:p>
        </w:tc>
      </w:tr>
      <w:tr w:rsidR="00F06A33" w:rsidRPr="00953FBF" w14:paraId="1265080A" w14:textId="77777777" w:rsidTr="00BB65F5">
        <w:trPr>
          <w:trHeight w:val="323"/>
        </w:trPr>
        <w:tc>
          <w:tcPr>
            <w:tcW w:w="445" w:type="dxa"/>
          </w:tcPr>
          <w:p w14:paraId="7B143EAE" w14:textId="77777777" w:rsidR="00F06A33" w:rsidRPr="00953FBF" w:rsidRDefault="00F06A33" w:rsidP="00F06A33">
            <w:pPr>
              <w:jc w:val="center"/>
              <w:rPr>
                <w:rFonts w:ascii="Times New Roman" w:hAnsi="Times New Roman"/>
                <w:b/>
                <w:szCs w:val="24"/>
              </w:rPr>
            </w:pPr>
          </w:p>
        </w:tc>
        <w:tc>
          <w:tcPr>
            <w:tcW w:w="540" w:type="dxa"/>
          </w:tcPr>
          <w:p w14:paraId="0BB65F06"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3C2FD757" w14:textId="0AEE05F1" w:rsidR="00F06A33" w:rsidRPr="00903C03" w:rsidRDefault="00F06A33" w:rsidP="00F06A33">
            <w:pPr>
              <w:autoSpaceDE w:val="0"/>
              <w:autoSpaceDN w:val="0"/>
              <w:adjustRightInd w:val="0"/>
              <w:rPr>
                <w:rFonts w:ascii="Times New Roman" w:eastAsiaTheme="minorHAnsi" w:hAnsi="Times New Roman"/>
                <w:color w:val="000000"/>
                <w:spacing w:val="0"/>
                <w:szCs w:val="24"/>
              </w:rPr>
            </w:pPr>
            <w:r w:rsidRPr="00903C03">
              <w:rPr>
                <w:rFonts w:ascii="Times New Roman" w:eastAsiaTheme="minorHAnsi" w:hAnsi="Times New Roman"/>
                <w:color w:val="000000"/>
                <w:spacing w:val="0"/>
                <w:szCs w:val="24"/>
              </w:rPr>
              <w:t>The flow</w:t>
            </w:r>
            <w:r>
              <w:rPr>
                <w:rFonts w:ascii="Times New Roman" w:eastAsiaTheme="minorHAnsi" w:hAnsi="Times New Roman"/>
                <w:color w:val="000000"/>
                <w:spacing w:val="0"/>
                <w:szCs w:val="24"/>
              </w:rPr>
              <w:t xml:space="preserve"> </w:t>
            </w:r>
            <w:r w:rsidRPr="00903C03">
              <w:rPr>
                <w:rFonts w:ascii="Times New Roman" w:eastAsiaTheme="minorHAnsi" w:hAnsi="Times New Roman"/>
                <w:color w:val="000000"/>
                <w:spacing w:val="0"/>
                <w:szCs w:val="24"/>
              </w:rPr>
              <w:t xml:space="preserve">path is located onsite or in a reserved offsite tract or easement area. </w:t>
            </w:r>
          </w:p>
        </w:tc>
      </w:tr>
      <w:tr w:rsidR="00F06A33" w:rsidRPr="00953FBF" w14:paraId="34CE7F32" w14:textId="77777777" w:rsidTr="00BB65F5">
        <w:trPr>
          <w:trHeight w:val="323"/>
        </w:trPr>
        <w:tc>
          <w:tcPr>
            <w:tcW w:w="445" w:type="dxa"/>
          </w:tcPr>
          <w:p w14:paraId="1C388458" w14:textId="77777777" w:rsidR="00F06A33" w:rsidRPr="00953FBF" w:rsidRDefault="00F06A33" w:rsidP="00F06A33">
            <w:pPr>
              <w:jc w:val="center"/>
              <w:rPr>
                <w:rFonts w:ascii="Times New Roman" w:hAnsi="Times New Roman"/>
                <w:b/>
                <w:szCs w:val="24"/>
              </w:rPr>
            </w:pPr>
          </w:p>
        </w:tc>
        <w:tc>
          <w:tcPr>
            <w:tcW w:w="540" w:type="dxa"/>
          </w:tcPr>
          <w:p w14:paraId="2CCF574E"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853E03E" w14:textId="37E6AB66"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903C03">
              <w:rPr>
                <w:rFonts w:ascii="Times New Roman" w:eastAsiaTheme="minorHAnsi" w:hAnsi="Times New Roman"/>
                <w:color w:val="000000"/>
                <w:spacing w:val="0"/>
                <w:szCs w:val="24"/>
              </w:rPr>
              <w:t>The slope of the flow</w:t>
            </w:r>
            <w:r>
              <w:rPr>
                <w:rFonts w:ascii="Times New Roman" w:eastAsiaTheme="minorHAnsi" w:hAnsi="Times New Roman"/>
                <w:color w:val="000000"/>
                <w:spacing w:val="0"/>
                <w:szCs w:val="24"/>
              </w:rPr>
              <w:t xml:space="preserve"> </w:t>
            </w:r>
            <w:r w:rsidRPr="00903C03">
              <w:rPr>
                <w:rFonts w:ascii="Times New Roman" w:eastAsiaTheme="minorHAnsi" w:hAnsi="Times New Roman"/>
                <w:color w:val="000000"/>
                <w:spacing w:val="0"/>
                <w:szCs w:val="24"/>
              </w:rPr>
              <w:t>path or dispersal area is no steeper than 15% for any 20-foot reach of the flow</w:t>
            </w:r>
            <w:r>
              <w:rPr>
                <w:rFonts w:ascii="Times New Roman" w:eastAsiaTheme="minorHAnsi" w:hAnsi="Times New Roman"/>
                <w:color w:val="000000"/>
                <w:spacing w:val="0"/>
                <w:szCs w:val="24"/>
              </w:rPr>
              <w:t xml:space="preserve"> p</w:t>
            </w:r>
            <w:r w:rsidRPr="00903C03">
              <w:rPr>
                <w:rFonts w:ascii="Times New Roman" w:eastAsiaTheme="minorHAnsi" w:hAnsi="Times New Roman"/>
                <w:color w:val="000000"/>
                <w:spacing w:val="0"/>
                <w:szCs w:val="24"/>
              </w:rPr>
              <w:t>ath. If a level spreader is used upstream and vegetation is established, the slope of the flow</w:t>
            </w:r>
            <w:r>
              <w:rPr>
                <w:rFonts w:ascii="Times New Roman" w:eastAsiaTheme="minorHAnsi" w:hAnsi="Times New Roman"/>
                <w:color w:val="000000"/>
                <w:spacing w:val="0"/>
                <w:szCs w:val="24"/>
              </w:rPr>
              <w:t xml:space="preserve"> </w:t>
            </w:r>
            <w:r w:rsidRPr="00903C03">
              <w:rPr>
                <w:rFonts w:ascii="Times New Roman" w:eastAsiaTheme="minorHAnsi" w:hAnsi="Times New Roman"/>
                <w:color w:val="000000"/>
                <w:spacing w:val="0"/>
                <w:szCs w:val="24"/>
              </w:rPr>
              <w:t>path is no steeper than 20%.</w:t>
            </w:r>
          </w:p>
        </w:tc>
      </w:tr>
      <w:tr w:rsidR="00F06A33" w:rsidRPr="00953FBF" w14:paraId="0D9CE0D2" w14:textId="77777777" w:rsidTr="00BB65F5">
        <w:trPr>
          <w:trHeight w:val="323"/>
        </w:trPr>
        <w:tc>
          <w:tcPr>
            <w:tcW w:w="445" w:type="dxa"/>
          </w:tcPr>
          <w:p w14:paraId="41FF99F4" w14:textId="77777777" w:rsidR="00F06A33" w:rsidRPr="00B1543D" w:rsidRDefault="00F06A33" w:rsidP="00F06A33">
            <w:pPr>
              <w:jc w:val="center"/>
              <w:rPr>
                <w:rFonts w:ascii="Times New Roman" w:hAnsi="Times New Roman"/>
                <w:szCs w:val="24"/>
              </w:rPr>
            </w:pPr>
          </w:p>
        </w:tc>
        <w:tc>
          <w:tcPr>
            <w:tcW w:w="540" w:type="dxa"/>
          </w:tcPr>
          <w:p w14:paraId="16E51081" w14:textId="77777777" w:rsidR="00F06A33" w:rsidRPr="00B1543D"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753F0482" w14:textId="648FD9BA"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903C03">
              <w:rPr>
                <w:rFonts w:ascii="Times New Roman" w:eastAsiaTheme="minorHAnsi" w:hAnsi="Times New Roman"/>
                <w:color w:val="000000"/>
                <w:spacing w:val="0"/>
                <w:szCs w:val="24"/>
              </w:rPr>
              <w:t>The flow</w:t>
            </w:r>
            <w:r>
              <w:rPr>
                <w:rFonts w:ascii="Times New Roman" w:eastAsiaTheme="minorHAnsi" w:hAnsi="Times New Roman"/>
                <w:color w:val="000000"/>
                <w:spacing w:val="0"/>
                <w:szCs w:val="24"/>
              </w:rPr>
              <w:t xml:space="preserve"> </w:t>
            </w:r>
            <w:r w:rsidRPr="00903C03">
              <w:rPr>
                <w:rFonts w:ascii="Times New Roman" w:eastAsiaTheme="minorHAnsi" w:hAnsi="Times New Roman"/>
                <w:color w:val="000000"/>
                <w:spacing w:val="0"/>
                <w:szCs w:val="24"/>
              </w:rPr>
              <w:t>paths for adjacent dispersion devices are sufficiently spaced to prevent overlap of flows in the flow</w:t>
            </w:r>
            <w:r>
              <w:rPr>
                <w:rFonts w:ascii="Times New Roman" w:eastAsiaTheme="minorHAnsi" w:hAnsi="Times New Roman"/>
                <w:color w:val="000000"/>
                <w:spacing w:val="0"/>
                <w:szCs w:val="24"/>
              </w:rPr>
              <w:t xml:space="preserve"> </w:t>
            </w:r>
            <w:r w:rsidRPr="00903C03">
              <w:rPr>
                <w:rFonts w:ascii="Times New Roman" w:eastAsiaTheme="minorHAnsi" w:hAnsi="Times New Roman"/>
                <w:color w:val="000000"/>
                <w:spacing w:val="0"/>
                <w:szCs w:val="24"/>
              </w:rPr>
              <w:t xml:space="preserve">path areas. </w:t>
            </w:r>
          </w:p>
        </w:tc>
      </w:tr>
      <w:tr w:rsidR="00F06A33" w:rsidRPr="00953FBF" w14:paraId="508DE899" w14:textId="77777777" w:rsidTr="00BB65F5">
        <w:trPr>
          <w:trHeight w:val="323"/>
        </w:trPr>
        <w:tc>
          <w:tcPr>
            <w:tcW w:w="445" w:type="dxa"/>
          </w:tcPr>
          <w:p w14:paraId="48DDFC84" w14:textId="77777777" w:rsidR="00F06A33" w:rsidRPr="00953FBF" w:rsidRDefault="00F06A33" w:rsidP="00F06A33">
            <w:pPr>
              <w:jc w:val="center"/>
              <w:rPr>
                <w:rFonts w:ascii="Times New Roman" w:hAnsi="Times New Roman"/>
                <w:b/>
                <w:szCs w:val="24"/>
              </w:rPr>
            </w:pPr>
          </w:p>
        </w:tc>
        <w:tc>
          <w:tcPr>
            <w:tcW w:w="540" w:type="dxa"/>
          </w:tcPr>
          <w:p w14:paraId="7A18B5A0"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73E5C39A" w14:textId="188C14B2" w:rsidR="00F06A33" w:rsidRPr="005F51B8" w:rsidRDefault="00F06A33" w:rsidP="00F06A33">
            <w:pPr>
              <w:autoSpaceDE w:val="0"/>
              <w:autoSpaceDN w:val="0"/>
              <w:adjustRightInd w:val="0"/>
              <w:rPr>
                <w:rFonts w:ascii="Times New Roman" w:eastAsiaTheme="minorHAnsi" w:hAnsi="Times New Roman"/>
                <w:color w:val="000000"/>
                <w:spacing w:val="0"/>
                <w:szCs w:val="24"/>
              </w:rPr>
            </w:pPr>
            <w:r w:rsidRPr="005F51B8">
              <w:rPr>
                <w:rFonts w:ascii="Times New Roman" w:eastAsiaTheme="minorHAnsi" w:hAnsi="Times New Roman"/>
                <w:color w:val="000000"/>
                <w:spacing w:val="0"/>
                <w:szCs w:val="24"/>
              </w:rPr>
              <w:t xml:space="preserve">Runoff from contributing impervious </w:t>
            </w:r>
            <w:r>
              <w:rPr>
                <w:rFonts w:ascii="Times New Roman" w:eastAsiaTheme="minorHAnsi" w:hAnsi="Times New Roman"/>
                <w:color w:val="000000"/>
                <w:spacing w:val="0"/>
                <w:szCs w:val="24"/>
              </w:rPr>
              <w:t>surfaces</w:t>
            </w:r>
            <w:r w:rsidRPr="005F51B8">
              <w:rPr>
                <w:rFonts w:ascii="Times New Roman" w:eastAsiaTheme="minorHAnsi" w:hAnsi="Times New Roman"/>
                <w:color w:val="000000"/>
                <w:spacing w:val="0"/>
                <w:szCs w:val="24"/>
              </w:rPr>
              <w:t xml:space="preserve"> is dispersed through the area preserved as forest or native vegetation using the dispersion approaches outlined in the following sections (i.e., </w:t>
            </w:r>
            <w:r w:rsidRPr="005F51B8">
              <w:rPr>
                <w:rFonts w:ascii="Times New Roman" w:eastAsiaTheme="minorHAnsi" w:hAnsi="Times New Roman"/>
                <w:spacing w:val="0"/>
                <w:szCs w:val="24"/>
              </w:rPr>
              <w:t>Roof Downspout Dispersion, Driveway Dispersion, Roadway Dispersion, or Cleared Area Dispersion).</w:t>
            </w:r>
          </w:p>
        </w:tc>
      </w:tr>
      <w:tr w:rsidR="00F06A33" w:rsidRPr="00953FBF" w14:paraId="54915B23" w14:textId="77777777" w:rsidTr="00BB65F5">
        <w:trPr>
          <w:trHeight w:val="107"/>
        </w:trPr>
        <w:tc>
          <w:tcPr>
            <w:tcW w:w="445" w:type="dxa"/>
            <w:shd w:val="clear" w:color="auto" w:fill="F2F2F2" w:themeFill="background1" w:themeFillShade="F2"/>
          </w:tcPr>
          <w:p w14:paraId="0D595DF0" w14:textId="77777777" w:rsidR="00F06A33" w:rsidRPr="00953FBF" w:rsidRDefault="00F06A33" w:rsidP="00F06A33">
            <w:pPr>
              <w:jc w:val="center"/>
              <w:rPr>
                <w:rFonts w:ascii="Times New Roman" w:hAnsi="Times New Roman"/>
                <w:b/>
                <w:szCs w:val="24"/>
              </w:rPr>
            </w:pPr>
          </w:p>
        </w:tc>
        <w:tc>
          <w:tcPr>
            <w:tcW w:w="540" w:type="dxa"/>
            <w:shd w:val="clear" w:color="auto" w:fill="F2F2F2" w:themeFill="background1" w:themeFillShade="F2"/>
          </w:tcPr>
          <w:p w14:paraId="2BD11CEB" w14:textId="77777777" w:rsidR="00F06A33" w:rsidRPr="00953FBF" w:rsidRDefault="00F06A33" w:rsidP="00F06A33">
            <w:pPr>
              <w:autoSpaceDE w:val="0"/>
              <w:autoSpaceDN w:val="0"/>
              <w:adjustRightInd w:val="0"/>
              <w:jc w:val="center"/>
              <w:rPr>
                <w:rFonts w:ascii="Times New Roman" w:eastAsiaTheme="minorHAnsi" w:hAnsi="Times New Roman"/>
                <w:b/>
                <w:color w:val="000000"/>
                <w:spacing w:val="0"/>
                <w:szCs w:val="24"/>
              </w:rPr>
            </w:pPr>
          </w:p>
        </w:tc>
        <w:tc>
          <w:tcPr>
            <w:tcW w:w="7698" w:type="dxa"/>
            <w:shd w:val="clear" w:color="auto" w:fill="F2F2F2" w:themeFill="background1" w:themeFillShade="F2"/>
          </w:tcPr>
          <w:p w14:paraId="63F8A2FB" w14:textId="2E445487" w:rsidR="00F06A33" w:rsidRPr="00953FBF" w:rsidRDefault="00F06A33" w:rsidP="00F06A33">
            <w:pPr>
              <w:autoSpaceDE w:val="0"/>
              <w:autoSpaceDN w:val="0"/>
              <w:adjustRightInd w:val="0"/>
              <w:jc w:val="center"/>
              <w:rPr>
                <w:rFonts w:ascii="Times New Roman" w:eastAsiaTheme="minorHAnsi" w:hAnsi="Times New Roman"/>
                <w:b/>
                <w:color w:val="000000"/>
                <w:spacing w:val="0"/>
                <w:szCs w:val="24"/>
              </w:rPr>
            </w:pPr>
            <w:r w:rsidRPr="00953FBF">
              <w:rPr>
                <w:rFonts w:ascii="Times New Roman" w:eastAsiaTheme="minorHAnsi" w:hAnsi="Times New Roman"/>
                <w:b/>
                <w:color w:val="000000"/>
                <w:spacing w:val="0"/>
                <w:szCs w:val="24"/>
              </w:rPr>
              <w:t>Roof  Downspout</w:t>
            </w:r>
            <w:r>
              <w:rPr>
                <w:rFonts w:ascii="Times New Roman" w:eastAsiaTheme="minorHAnsi" w:hAnsi="Times New Roman"/>
                <w:b/>
                <w:color w:val="000000"/>
                <w:spacing w:val="0"/>
                <w:szCs w:val="24"/>
              </w:rPr>
              <w:t xml:space="preserve"> Dispersion</w:t>
            </w:r>
            <w:r w:rsidRPr="00953FBF">
              <w:rPr>
                <w:rFonts w:ascii="Times New Roman" w:eastAsiaTheme="minorHAnsi" w:hAnsi="Times New Roman"/>
                <w:b/>
                <w:color w:val="000000"/>
                <w:spacing w:val="0"/>
                <w:szCs w:val="24"/>
              </w:rPr>
              <w:t xml:space="preserve"> </w:t>
            </w:r>
          </w:p>
        </w:tc>
      </w:tr>
      <w:tr w:rsidR="00F06A33" w:rsidRPr="00953FBF" w14:paraId="1819E342" w14:textId="77777777" w:rsidTr="00BB65F5">
        <w:trPr>
          <w:trHeight w:val="323"/>
        </w:trPr>
        <w:tc>
          <w:tcPr>
            <w:tcW w:w="445" w:type="dxa"/>
          </w:tcPr>
          <w:p w14:paraId="1FD7FA27" w14:textId="77777777" w:rsidR="00F06A33" w:rsidRPr="00953FBF" w:rsidRDefault="00F06A33" w:rsidP="00F06A33">
            <w:pPr>
              <w:jc w:val="center"/>
              <w:rPr>
                <w:rFonts w:ascii="Times New Roman" w:hAnsi="Times New Roman"/>
                <w:b/>
                <w:szCs w:val="24"/>
              </w:rPr>
            </w:pPr>
          </w:p>
        </w:tc>
        <w:tc>
          <w:tcPr>
            <w:tcW w:w="540" w:type="dxa"/>
          </w:tcPr>
          <w:p w14:paraId="3BA45FD1"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BFCB0DD" w14:textId="67F2FAEE"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0159CE">
              <w:rPr>
                <w:rFonts w:ascii="Times New Roman" w:eastAsiaTheme="minorHAnsi" w:hAnsi="Times New Roman"/>
                <w:color w:val="000000"/>
                <w:spacing w:val="0"/>
                <w:szCs w:val="24"/>
              </w:rPr>
              <w:t>Downspout dispersion systems are gravel-filled trenches or splash blocks that spread roof runoff over vegetated, pervious areas.</w:t>
            </w:r>
          </w:p>
        </w:tc>
      </w:tr>
      <w:tr w:rsidR="00F06A33" w:rsidRPr="00953FBF" w14:paraId="5A3FCB82" w14:textId="77777777" w:rsidTr="00BB65F5">
        <w:trPr>
          <w:trHeight w:val="323"/>
        </w:trPr>
        <w:tc>
          <w:tcPr>
            <w:tcW w:w="445" w:type="dxa"/>
          </w:tcPr>
          <w:p w14:paraId="0EB1DD9D" w14:textId="77777777" w:rsidR="00F06A33" w:rsidRPr="00953FBF" w:rsidRDefault="00F06A33" w:rsidP="00F06A33">
            <w:pPr>
              <w:jc w:val="center"/>
              <w:rPr>
                <w:rFonts w:ascii="Times New Roman" w:hAnsi="Times New Roman"/>
                <w:b/>
                <w:szCs w:val="24"/>
              </w:rPr>
            </w:pPr>
          </w:p>
        </w:tc>
        <w:tc>
          <w:tcPr>
            <w:tcW w:w="540" w:type="dxa"/>
          </w:tcPr>
          <w:p w14:paraId="471ABE42"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5F1F990F" w14:textId="1F5CA755" w:rsidR="00F06A33" w:rsidRPr="004A7B89" w:rsidRDefault="004C1B67" w:rsidP="00F06A33">
            <w:pPr>
              <w:autoSpaceDE w:val="0"/>
              <w:autoSpaceDN w:val="0"/>
              <w:adjustRightInd w:val="0"/>
              <w:rPr>
                <w:rFonts w:ascii="Times New Roman" w:eastAsiaTheme="minorHAnsi" w:hAnsi="Times New Roman"/>
                <w:color w:val="000000"/>
                <w:spacing w:val="0"/>
                <w:szCs w:val="24"/>
                <w:highlight w:val="yellow"/>
              </w:rPr>
            </w:pPr>
            <w:r w:rsidRPr="004C1B67">
              <w:rPr>
                <w:rFonts w:ascii="Times New Roman" w:eastAsiaTheme="minorHAnsi" w:hAnsi="Times New Roman"/>
                <w:color w:val="000000"/>
                <w:spacing w:val="0"/>
                <w:szCs w:val="24"/>
              </w:rPr>
              <w:t>The vegetated flow path consists of well-established lawn or pasture, landscaping with well-established groundcover, native vegetation with natural groundcover, or an area that meets the requirements of BMP LID.02: Post-Construction Soil Quality and Depth.</w:t>
            </w:r>
            <w:r w:rsidR="00F06A33" w:rsidRPr="004C1B67">
              <w:rPr>
                <w:rFonts w:ascii="Times New Roman" w:eastAsiaTheme="minorHAnsi" w:hAnsi="Times New Roman"/>
                <w:color w:val="000000"/>
                <w:spacing w:val="0"/>
                <w:szCs w:val="24"/>
              </w:rPr>
              <w:t xml:space="preserve"> </w:t>
            </w:r>
          </w:p>
        </w:tc>
      </w:tr>
      <w:tr w:rsidR="00F06A33" w:rsidRPr="00953FBF" w14:paraId="41930767" w14:textId="77777777" w:rsidTr="00BB65F5">
        <w:trPr>
          <w:trHeight w:val="323"/>
        </w:trPr>
        <w:tc>
          <w:tcPr>
            <w:tcW w:w="445" w:type="dxa"/>
            <w:tcBorders>
              <w:bottom w:val="single" w:sz="4" w:space="0" w:color="auto"/>
            </w:tcBorders>
          </w:tcPr>
          <w:p w14:paraId="12F1BE92" w14:textId="77777777" w:rsidR="00F06A33" w:rsidRPr="00953FBF" w:rsidRDefault="00F06A33" w:rsidP="00F06A33">
            <w:pPr>
              <w:jc w:val="center"/>
              <w:rPr>
                <w:rFonts w:ascii="Times New Roman" w:hAnsi="Times New Roman"/>
                <w:b/>
                <w:szCs w:val="24"/>
              </w:rPr>
            </w:pPr>
          </w:p>
        </w:tc>
        <w:tc>
          <w:tcPr>
            <w:tcW w:w="540" w:type="dxa"/>
            <w:tcBorders>
              <w:bottom w:val="single" w:sz="4" w:space="0" w:color="auto"/>
            </w:tcBorders>
          </w:tcPr>
          <w:p w14:paraId="29B318B7"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Borders>
              <w:bottom w:val="single" w:sz="4" w:space="0" w:color="auto"/>
            </w:tcBorders>
          </w:tcPr>
          <w:p w14:paraId="74BAE93F" w14:textId="496DD27D"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4C1B67">
              <w:rPr>
                <w:rFonts w:ascii="Times New Roman" w:eastAsiaTheme="minorHAnsi" w:hAnsi="Times New Roman"/>
                <w:color w:val="000000"/>
                <w:spacing w:val="0"/>
                <w:szCs w:val="24"/>
              </w:rPr>
              <w:t>Roof downspouts are dispersed in accordance with BMP LID.05: Downspout Dispersion Systems</w:t>
            </w:r>
            <w:r w:rsidR="004C1B67" w:rsidRPr="004C1B67">
              <w:rPr>
                <w:rFonts w:ascii="Times New Roman" w:eastAsiaTheme="minorHAnsi" w:hAnsi="Times New Roman"/>
                <w:color w:val="000000"/>
                <w:spacing w:val="0"/>
                <w:szCs w:val="24"/>
              </w:rPr>
              <w:t>.</w:t>
            </w:r>
          </w:p>
        </w:tc>
      </w:tr>
      <w:tr w:rsidR="00F06A33" w:rsidRPr="00953FBF" w14:paraId="143C3989" w14:textId="77777777" w:rsidTr="00BB65F5">
        <w:trPr>
          <w:trHeight w:val="323"/>
        </w:trPr>
        <w:tc>
          <w:tcPr>
            <w:tcW w:w="445" w:type="dxa"/>
            <w:tcBorders>
              <w:top w:val="nil"/>
            </w:tcBorders>
            <w:shd w:val="clear" w:color="auto" w:fill="F2F2F2" w:themeFill="background1" w:themeFillShade="F2"/>
          </w:tcPr>
          <w:p w14:paraId="32E4F553" w14:textId="77777777" w:rsidR="00F06A33" w:rsidRPr="00953FBF" w:rsidRDefault="00F06A33" w:rsidP="00F06A33">
            <w:pPr>
              <w:jc w:val="center"/>
              <w:rPr>
                <w:rFonts w:ascii="Times New Roman" w:hAnsi="Times New Roman"/>
                <w:b/>
                <w:szCs w:val="24"/>
              </w:rPr>
            </w:pPr>
          </w:p>
        </w:tc>
        <w:tc>
          <w:tcPr>
            <w:tcW w:w="540" w:type="dxa"/>
            <w:tcBorders>
              <w:top w:val="nil"/>
            </w:tcBorders>
            <w:shd w:val="clear" w:color="auto" w:fill="F2F2F2" w:themeFill="background1" w:themeFillShade="F2"/>
          </w:tcPr>
          <w:p w14:paraId="508E6BCE" w14:textId="77777777" w:rsidR="00F06A33" w:rsidRPr="00953FBF" w:rsidRDefault="00F06A33" w:rsidP="00F06A33">
            <w:pPr>
              <w:autoSpaceDE w:val="0"/>
              <w:autoSpaceDN w:val="0"/>
              <w:adjustRightInd w:val="0"/>
              <w:jc w:val="center"/>
              <w:rPr>
                <w:rFonts w:ascii="Times New Roman" w:eastAsiaTheme="minorHAnsi" w:hAnsi="Times New Roman"/>
                <w:b/>
                <w:color w:val="000000"/>
                <w:spacing w:val="0"/>
                <w:szCs w:val="24"/>
              </w:rPr>
            </w:pPr>
          </w:p>
        </w:tc>
        <w:tc>
          <w:tcPr>
            <w:tcW w:w="7698" w:type="dxa"/>
            <w:tcBorders>
              <w:top w:val="nil"/>
            </w:tcBorders>
            <w:shd w:val="clear" w:color="auto" w:fill="F2F2F2" w:themeFill="background1" w:themeFillShade="F2"/>
          </w:tcPr>
          <w:p w14:paraId="6C83B824" w14:textId="56C7F853" w:rsidR="00F06A33" w:rsidRPr="00953FBF" w:rsidRDefault="00F06A33" w:rsidP="00F06A33">
            <w:pPr>
              <w:autoSpaceDE w:val="0"/>
              <w:autoSpaceDN w:val="0"/>
              <w:adjustRightInd w:val="0"/>
              <w:jc w:val="center"/>
              <w:rPr>
                <w:rFonts w:ascii="Times New Roman" w:eastAsiaTheme="minorHAnsi" w:hAnsi="Times New Roman"/>
                <w:color w:val="000000"/>
                <w:spacing w:val="0"/>
                <w:szCs w:val="24"/>
              </w:rPr>
            </w:pPr>
            <w:r w:rsidRPr="00953FBF">
              <w:rPr>
                <w:rFonts w:ascii="Times New Roman" w:eastAsiaTheme="minorHAnsi" w:hAnsi="Times New Roman"/>
                <w:b/>
                <w:color w:val="000000"/>
                <w:spacing w:val="0"/>
                <w:szCs w:val="24"/>
              </w:rPr>
              <w:t>Driveway Dispersion</w:t>
            </w:r>
          </w:p>
        </w:tc>
      </w:tr>
      <w:tr w:rsidR="00F06A33" w:rsidRPr="00953FBF" w14:paraId="4A3B9CEB" w14:textId="77777777" w:rsidTr="00BB65F5">
        <w:trPr>
          <w:trHeight w:val="323"/>
        </w:trPr>
        <w:tc>
          <w:tcPr>
            <w:tcW w:w="445" w:type="dxa"/>
          </w:tcPr>
          <w:p w14:paraId="1B2E573A" w14:textId="77777777" w:rsidR="00F06A33" w:rsidRPr="00953FBF" w:rsidRDefault="00F06A33" w:rsidP="00F06A33">
            <w:pPr>
              <w:jc w:val="center"/>
              <w:rPr>
                <w:rFonts w:ascii="Times New Roman" w:hAnsi="Times New Roman"/>
                <w:b/>
                <w:szCs w:val="24"/>
              </w:rPr>
            </w:pPr>
          </w:p>
        </w:tc>
        <w:tc>
          <w:tcPr>
            <w:tcW w:w="540" w:type="dxa"/>
          </w:tcPr>
          <w:p w14:paraId="210DCD69" w14:textId="77777777" w:rsidR="00F06A33" w:rsidRPr="00B1543D"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D3E4DCE" w14:textId="50CC1E1F" w:rsidR="00F06A33" w:rsidRPr="008F2E7B" w:rsidRDefault="00F06A33" w:rsidP="00F06A33">
            <w:pPr>
              <w:autoSpaceDE w:val="0"/>
              <w:autoSpaceDN w:val="0"/>
              <w:adjustRightInd w:val="0"/>
              <w:rPr>
                <w:rFonts w:ascii="Times New Roman" w:eastAsiaTheme="minorHAnsi" w:hAnsi="Times New Roman"/>
                <w:color w:val="000000"/>
                <w:spacing w:val="0"/>
                <w:szCs w:val="24"/>
                <w:highlight w:val="yellow"/>
              </w:rPr>
            </w:pPr>
            <w:r w:rsidRPr="008F2E7B">
              <w:rPr>
                <w:rFonts w:ascii="Times New Roman" w:eastAsiaTheme="minorHAnsi" w:hAnsi="Times New Roman"/>
                <w:color w:val="000000"/>
                <w:spacing w:val="0"/>
                <w:szCs w:val="24"/>
              </w:rPr>
              <w:t xml:space="preserve">Driveway surfaces are dispersed in accordance with </w:t>
            </w:r>
            <w:r w:rsidR="004C1B67" w:rsidRPr="008F2E7B">
              <w:rPr>
                <w:rFonts w:ascii="Times New Roman" w:eastAsiaTheme="minorHAnsi" w:hAnsi="Times New Roman"/>
                <w:color w:val="000000"/>
                <w:spacing w:val="0"/>
                <w:szCs w:val="24"/>
              </w:rPr>
              <w:t xml:space="preserve">BMP LID.06: Sheet Flow Dispersion or BMP LID.07: </w:t>
            </w:r>
            <w:r w:rsidRPr="008F2E7B">
              <w:rPr>
                <w:rFonts w:ascii="Times New Roman" w:eastAsiaTheme="minorHAnsi" w:hAnsi="Times New Roman"/>
                <w:color w:val="000000"/>
                <w:spacing w:val="0"/>
                <w:szCs w:val="24"/>
              </w:rPr>
              <w:t>Concentrated Flow Dispersion</w:t>
            </w:r>
            <w:r w:rsidRPr="008F2E7B">
              <w:rPr>
                <w:rFonts w:ascii="Times New Roman" w:hAnsi="Times New Roman"/>
                <w:szCs w:val="24"/>
              </w:rPr>
              <w:t xml:space="preserve"> </w:t>
            </w:r>
            <w:r w:rsidR="004C1B67" w:rsidRPr="008F2E7B">
              <w:rPr>
                <w:rFonts w:ascii="Times New Roman" w:hAnsi="Times New Roman"/>
                <w:szCs w:val="24"/>
              </w:rPr>
              <w:t xml:space="preserve">prior to the runoff </w:t>
            </w:r>
            <w:r w:rsidR="008F2E7B" w:rsidRPr="008F2E7B">
              <w:rPr>
                <w:rFonts w:ascii="Times New Roman" w:hAnsi="Times New Roman"/>
                <w:szCs w:val="24"/>
              </w:rPr>
              <w:t>entering the dispersion area</w:t>
            </w:r>
            <w:r w:rsidR="008F2E7B">
              <w:rPr>
                <w:rFonts w:ascii="Times New Roman" w:hAnsi="Times New Roman"/>
                <w:szCs w:val="24"/>
              </w:rPr>
              <w:t xml:space="preserve">, </w:t>
            </w:r>
            <w:r w:rsidRPr="008F2E7B">
              <w:rPr>
                <w:rFonts w:ascii="Times New Roman" w:eastAsiaTheme="minorHAnsi" w:hAnsi="Times New Roman"/>
                <w:color w:val="000000"/>
                <w:spacing w:val="0"/>
                <w:szCs w:val="24"/>
              </w:rPr>
              <w:t>OR driveway surfaces are dispersed along with the road runoff in accordance</w:t>
            </w:r>
            <w:r w:rsidR="008F2E7B" w:rsidRPr="008F2E7B">
              <w:rPr>
                <w:rFonts w:ascii="Times New Roman" w:eastAsiaTheme="minorHAnsi" w:hAnsi="Times New Roman"/>
                <w:color w:val="000000"/>
                <w:spacing w:val="0"/>
                <w:szCs w:val="24"/>
              </w:rPr>
              <w:t xml:space="preserve"> w</w:t>
            </w:r>
            <w:r w:rsidRPr="008F2E7B">
              <w:rPr>
                <w:rFonts w:ascii="Times New Roman" w:eastAsiaTheme="minorHAnsi" w:hAnsi="Times New Roman"/>
                <w:color w:val="000000"/>
                <w:spacing w:val="0"/>
                <w:szCs w:val="24"/>
              </w:rPr>
              <w:t>ith the roadway dispersion design requirements below.</w:t>
            </w:r>
          </w:p>
        </w:tc>
      </w:tr>
      <w:tr w:rsidR="00F06A33" w:rsidRPr="00953FBF" w14:paraId="06918939" w14:textId="77777777" w:rsidTr="00BB65F5">
        <w:trPr>
          <w:trHeight w:val="323"/>
        </w:trPr>
        <w:tc>
          <w:tcPr>
            <w:tcW w:w="445" w:type="dxa"/>
            <w:shd w:val="clear" w:color="auto" w:fill="F2F2F2" w:themeFill="background1" w:themeFillShade="F2"/>
          </w:tcPr>
          <w:p w14:paraId="185BED01" w14:textId="77777777" w:rsidR="00F06A33" w:rsidRPr="00953FBF" w:rsidRDefault="00F06A33" w:rsidP="00F06A33">
            <w:pPr>
              <w:jc w:val="center"/>
              <w:rPr>
                <w:rFonts w:ascii="Times New Roman" w:hAnsi="Times New Roman"/>
                <w:b/>
                <w:szCs w:val="24"/>
              </w:rPr>
            </w:pPr>
          </w:p>
        </w:tc>
        <w:tc>
          <w:tcPr>
            <w:tcW w:w="540" w:type="dxa"/>
            <w:shd w:val="clear" w:color="auto" w:fill="F2F2F2" w:themeFill="background1" w:themeFillShade="F2"/>
          </w:tcPr>
          <w:p w14:paraId="445E61B9" w14:textId="77777777" w:rsidR="00F06A33" w:rsidRPr="00953FBF" w:rsidRDefault="00F06A33" w:rsidP="00F06A33">
            <w:pPr>
              <w:autoSpaceDE w:val="0"/>
              <w:autoSpaceDN w:val="0"/>
              <w:adjustRightInd w:val="0"/>
              <w:jc w:val="center"/>
              <w:rPr>
                <w:rFonts w:ascii="Times New Roman" w:eastAsiaTheme="minorHAnsi" w:hAnsi="Times New Roman"/>
                <w:b/>
                <w:color w:val="000000"/>
                <w:spacing w:val="0"/>
                <w:szCs w:val="24"/>
              </w:rPr>
            </w:pPr>
          </w:p>
        </w:tc>
        <w:tc>
          <w:tcPr>
            <w:tcW w:w="7698" w:type="dxa"/>
            <w:shd w:val="clear" w:color="auto" w:fill="F2F2F2" w:themeFill="background1" w:themeFillShade="F2"/>
          </w:tcPr>
          <w:p w14:paraId="4D5665F0" w14:textId="298DEA33" w:rsidR="00F06A33" w:rsidRPr="00953FBF" w:rsidRDefault="00F06A33" w:rsidP="00F06A33">
            <w:pPr>
              <w:autoSpaceDE w:val="0"/>
              <w:autoSpaceDN w:val="0"/>
              <w:adjustRightInd w:val="0"/>
              <w:jc w:val="center"/>
              <w:rPr>
                <w:rFonts w:ascii="Times New Roman" w:eastAsiaTheme="minorHAnsi" w:hAnsi="Times New Roman"/>
                <w:color w:val="000000"/>
                <w:spacing w:val="0"/>
                <w:szCs w:val="24"/>
              </w:rPr>
            </w:pPr>
            <w:r w:rsidRPr="00953FBF">
              <w:rPr>
                <w:rFonts w:ascii="Times New Roman" w:eastAsiaTheme="minorHAnsi" w:hAnsi="Times New Roman"/>
                <w:b/>
                <w:color w:val="000000"/>
                <w:spacing w:val="0"/>
                <w:szCs w:val="24"/>
              </w:rPr>
              <w:t xml:space="preserve">Roadway Dispersion </w:t>
            </w:r>
          </w:p>
        </w:tc>
      </w:tr>
      <w:tr w:rsidR="00F06A33" w:rsidRPr="00953FBF" w14:paraId="47EF6C7F" w14:textId="77777777" w:rsidTr="00BB65F5">
        <w:trPr>
          <w:trHeight w:val="323"/>
        </w:trPr>
        <w:tc>
          <w:tcPr>
            <w:tcW w:w="445" w:type="dxa"/>
          </w:tcPr>
          <w:p w14:paraId="0D0721A3" w14:textId="77777777" w:rsidR="00F06A33" w:rsidRPr="00953FBF" w:rsidRDefault="00F06A33" w:rsidP="00F06A33">
            <w:pPr>
              <w:jc w:val="center"/>
              <w:rPr>
                <w:rFonts w:ascii="Times New Roman" w:hAnsi="Times New Roman"/>
                <w:b/>
                <w:szCs w:val="24"/>
              </w:rPr>
            </w:pPr>
          </w:p>
        </w:tc>
        <w:tc>
          <w:tcPr>
            <w:tcW w:w="540" w:type="dxa"/>
          </w:tcPr>
          <w:p w14:paraId="6AE8D785"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6C746263" w14:textId="70DD0A81"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3F6E93">
              <w:rPr>
                <w:rFonts w:ascii="Times New Roman" w:eastAsiaTheme="minorHAnsi" w:hAnsi="Times New Roman"/>
                <w:color w:val="000000"/>
                <w:spacing w:val="0"/>
                <w:szCs w:val="24"/>
              </w:rPr>
              <w:t>The road section is designed to minimize collection and concentration of roadway runoff.</w:t>
            </w:r>
          </w:p>
        </w:tc>
      </w:tr>
      <w:tr w:rsidR="00F06A33" w:rsidRPr="00953FBF" w14:paraId="11B6BC01" w14:textId="77777777" w:rsidTr="00BB65F5">
        <w:trPr>
          <w:trHeight w:val="323"/>
        </w:trPr>
        <w:tc>
          <w:tcPr>
            <w:tcW w:w="445" w:type="dxa"/>
          </w:tcPr>
          <w:p w14:paraId="189EB25D" w14:textId="77777777" w:rsidR="00F06A33" w:rsidRPr="00953FBF" w:rsidRDefault="00F06A33" w:rsidP="00F06A33">
            <w:pPr>
              <w:jc w:val="center"/>
              <w:rPr>
                <w:rFonts w:ascii="Times New Roman" w:hAnsi="Times New Roman"/>
                <w:b/>
                <w:szCs w:val="24"/>
              </w:rPr>
            </w:pPr>
          </w:p>
        </w:tc>
        <w:tc>
          <w:tcPr>
            <w:tcW w:w="540" w:type="dxa"/>
          </w:tcPr>
          <w:p w14:paraId="160EB212" w14:textId="77777777" w:rsidR="00F06A33" w:rsidRPr="003F6E93"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618A4CF2" w14:textId="01A0EF73" w:rsidR="00F06A33" w:rsidRPr="003F6E93" w:rsidRDefault="00F06A33" w:rsidP="00F06A33">
            <w:p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 xml:space="preserve">Concentrated flows are incrementally discharged from the ditch via cross culverts or at the ends of cut cross-sections at a maximum rate of 0.5 </w:t>
            </w:r>
            <w:proofErr w:type="spellStart"/>
            <w:r w:rsidRPr="003F6E93">
              <w:rPr>
                <w:rFonts w:ascii="Times New Roman" w:eastAsiaTheme="minorHAnsi" w:hAnsi="Times New Roman"/>
                <w:color w:val="000000"/>
                <w:spacing w:val="0"/>
                <w:szCs w:val="24"/>
              </w:rPr>
              <w:t>cfs</w:t>
            </w:r>
            <w:proofErr w:type="spellEnd"/>
            <w:r w:rsidRPr="003F6E93">
              <w:rPr>
                <w:rFonts w:ascii="Times New Roman" w:eastAsiaTheme="minorHAnsi" w:hAnsi="Times New Roman"/>
                <w:color w:val="000000"/>
                <w:spacing w:val="0"/>
                <w:szCs w:val="24"/>
              </w:rPr>
              <w:t xml:space="preserve"> for the peak 100-year flow.</w:t>
            </w:r>
          </w:p>
        </w:tc>
      </w:tr>
      <w:tr w:rsidR="00F06A33" w:rsidRPr="00953FBF" w14:paraId="01A4A637" w14:textId="77777777" w:rsidTr="00BB65F5">
        <w:trPr>
          <w:trHeight w:val="323"/>
        </w:trPr>
        <w:tc>
          <w:tcPr>
            <w:tcW w:w="445" w:type="dxa"/>
          </w:tcPr>
          <w:p w14:paraId="331C7EF9" w14:textId="77777777" w:rsidR="00F06A33" w:rsidRPr="00953FBF" w:rsidRDefault="00F06A33" w:rsidP="00F06A33">
            <w:pPr>
              <w:jc w:val="center"/>
              <w:rPr>
                <w:rFonts w:ascii="Times New Roman" w:hAnsi="Times New Roman"/>
                <w:b/>
                <w:szCs w:val="24"/>
              </w:rPr>
            </w:pPr>
          </w:p>
        </w:tc>
        <w:tc>
          <w:tcPr>
            <w:tcW w:w="540" w:type="dxa"/>
          </w:tcPr>
          <w:p w14:paraId="34EAC207"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3C5AC782" w14:textId="4CD22538"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3F6E93">
              <w:rPr>
                <w:rFonts w:ascii="Times New Roman" w:eastAsiaTheme="minorHAnsi" w:hAnsi="Times New Roman"/>
                <w:color w:val="000000"/>
                <w:spacing w:val="0"/>
                <w:szCs w:val="24"/>
              </w:rPr>
              <w:t xml:space="preserve">For discharge locations with up to 0.2 </w:t>
            </w:r>
            <w:proofErr w:type="spellStart"/>
            <w:r w:rsidRPr="003F6E93">
              <w:rPr>
                <w:rFonts w:ascii="Times New Roman" w:eastAsiaTheme="minorHAnsi" w:hAnsi="Times New Roman"/>
                <w:color w:val="000000"/>
                <w:spacing w:val="0"/>
                <w:szCs w:val="24"/>
              </w:rPr>
              <w:t>cfs</w:t>
            </w:r>
            <w:proofErr w:type="spellEnd"/>
            <w:r w:rsidRPr="003F6E93">
              <w:rPr>
                <w:rFonts w:ascii="Times New Roman" w:eastAsiaTheme="minorHAnsi" w:hAnsi="Times New Roman"/>
                <w:color w:val="000000"/>
                <w:spacing w:val="0"/>
                <w:szCs w:val="24"/>
              </w:rPr>
              <w:t xml:space="preserve"> for the peak 100-year flow, rock pads or dispersion trenches are used to disperse flows. </w:t>
            </w:r>
          </w:p>
        </w:tc>
      </w:tr>
      <w:tr w:rsidR="00F06A33" w:rsidRPr="00953FBF" w14:paraId="40E1812C" w14:textId="77777777" w:rsidTr="00BB65F5">
        <w:trPr>
          <w:trHeight w:val="323"/>
        </w:trPr>
        <w:tc>
          <w:tcPr>
            <w:tcW w:w="445" w:type="dxa"/>
          </w:tcPr>
          <w:p w14:paraId="16B0F64C" w14:textId="77777777" w:rsidR="00F06A33" w:rsidRPr="00953FBF" w:rsidRDefault="00F06A33" w:rsidP="00F06A33">
            <w:pPr>
              <w:jc w:val="center"/>
              <w:rPr>
                <w:rFonts w:ascii="Times New Roman" w:hAnsi="Times New Roman"/>
                <w:b/>
                <w:szCs w:val="24"/>
              </w:rPr>
            </w:pPr>
          </w:p>
        </w:tc>
        <w:tc>
          <w:tcPr>
            <w:tcW w:w="540" w:type="dxa"/>
          </w:tcPr>
          <w:p w14:paraId="1AAD4337"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6116C070" w14:textId="2D225F42"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3F6E93">
              <w:rPr>
                <w:rFonts w:ascii="Times New Roman" w:eastAsiaTheme="minorHAnsi" w:hAnsi="Times New Roman"/>
                <w:color w:val="000000"/>
                <w:spacing w:val="0"/>
                <w:szCs w:val="24"/>
              </w:rPr>
              <w:t xml:space="preserve">For discharge locations with between 0.2 and 0.5 </w:t>
            </w:r>
            <w:proofErr w:type="spellStart"/>
            <w:r w:rsidRPr="003F6E93">
              <w:rPr>
                <w:rFonts w:ascii="Times New Roman" w:eastAsiaTheme="minorHAnsi" w:hAnsi="Times New Roman"/>
                <w:color w:val="000000"/>
                <w:spacing w:val="0"/>
                <w:szCs w:val="24"/>
              </w:rPr>
              <w:t>cfs</w:t>
            </w:r>
            <w:proofErr w:type="spellEnd"/>
            <w:r w:rsidRPr="003F6E93">
              <w:rPr>
                <w:rFonts w:ascii="Times New Roman" w:eastAsiaTheme="minorHAnsi" w:hAnsi="Times New Roman"/>
                <w:color w:val="000000"/>
                <w:spacing w:val="0"/>
                <w:szCs w:val="24"/>
              </w:rPr>
              <w:t xml:space="preserve"> discharge for the 100-year peak flow, dispersion trenches are used to disperse flows.</w:t>
            </w:r>
          </w:p>
        </w:tc>
      </w:tr>
      <w:tr w:rsidR="00F06A33" w:rsidRPr="00953FBF" w14:paraId="23D74923" w14:textId="77777777" w:rsidTr="00BB65F5">
        <w:trPr>
          <w:trHeight w:val="323"/>
        </w:trPr>
        <w:tc>
          <w:tcPr>
            <w:tcW w:w="445" w:type="dxa"/>
          </w:tcPr>
          <w:p w14:paraId="0AD1903D" w14:textId="77777777" w:rsidR="00F06A33" w:rsidRPr="00953FBF" w:rsidRDefault="00F06A33" w:rsidP="00F06A33">
            <w:pPr>
              <w:jc w:val="center"/>
              <w:rPr>
                <w:rFonts w:ascii="Times New Roman" w:hAnsi="Times New Roman"/>
                <w:b/>
                <w:szCs w:val="24"/>
              </w:rPr>
            </w:pPr>
          </w:p>
        </w:tc>
        <w:tc>
          <w:tcPr>
            <w:tcW w:w="540" w:type="dxa"/>
          </w:tcPr>
          <w:p w14:paraId="6A72FA78" w14:textId="77777777" w:rsidR="00F06A33" w:rsidRPr="003F6E93"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D3B2301" w14:textId="03F85F77" w:rsidR="00F06A33" w:rsidRPr="003F6E93" w:rsidRDefault="00F06A33" w:rsidP="00F06A33">
            <w:p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 xml:space="preserve">If included, dispersion trenches meet the following design criteria: </w:t>
            </w:r>
          </w:p>
          <w:p w14:paraId="05B6D1A6" w14:textId="5982F676" w:rsidR="00F06A33" w:rsidRPr="003F6E93" w:rsidRDefault="00F06A33" w:rsidP="00F06A33">
            <w:pPr>
              <w:pStyle w:val="ListParagraph"/>
              <w:numPr>
                <w:ilvl w:val="0"/>
                <w:numId w:val="22"/>
              </w:num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Designed to accept surface flows (free discharge) from a pipe, culvert, or ditch end and aligned perpendicular to the flow</w:t>
            </w:r>
            <w:r>
              <w:rPr>
                <w:rFonts w:ascii="Times New Roman" w:eastAsiaTheme="minorHAnsi" w:hAnsi="Times New Roman"/>
                <w:color w:val="000000"/>
                <w:spacing w:val="0"/>
                <w:szCs w:val="24"/>
              </w:rPr>
              <w:t xml:space="preserve"> </w:t>
            </w:r>
            <w:r w:rsidRPr="003F6E93">
              <w:rPr>
                <w:rFonts w:ascii="Times New Roman" w:eastAsiaTheme="minorHAnsi" w:hAnsi="Times New Roman"/>
                <w:color w:val="000000"/>
                <w:spacing w:val="0"/>
                <w:szCs w:val="24"/>
              </w:rPr>
              <w:t>path</w:t>
            </w:r>
          </w:p>
          <w:p w14:paraId="3E4C8FC4" w14:textId="5D667A4C" w:rsidR="00F06A33" w:rsidRPr="003F6E93" w:rsidRDefault="00F06A33" w:rsidP="00F06A33">
            <w:pPr>
              <w:pStyle w:val="ListParagraph"/>
              <w:numPr>
                <w:ilvl w:val="0"/>
                <w:numId w:val="22"/>
              </w:num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Minimum of 2 feet wide by 2 feet deep</w:t>
            </w:r>
          </w:p>
          <w:p w14:paraId="41CB9D2E" w14:textId="3B51274F" w:rsidR="00F06A33" w:rsidRPr="003F6E93" w:rsidRDefault="00F06A33" w:rsidP="00F06A33">
            <w:pPr>
              <w:pStyle w:val="ListParagraph"/>
              <w:numPr>
                <w:ilvl w:val="0"/>
                <w:numId w:val="22"/>
              </w:num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Minimum of 50 feet in length</w:t>
            </w:r>
          </w:p>
          <w:p w14:paraId="014DFBDF" w14:textId="338DE55D" w:rsidR="00F06A33" w:rsidRPr="003F6E93" w:rsidRDefault="00F06A33" w:rsidP="00F06A33">
            <w:pPr>
              <w:pStyle w:val="ListParagraph"/>
              <w:numPr>
                <w:ilvl w:val="0"/>
                <w:numId w:val="22"/>
              </w:num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Filled with 0.75-inch to 1.5-inch washed rock</w:t>
            </w:r>
          </w:p>
          <w:p w14:paraId="043C9971" w14:textId="40F0285D" w:rsidR="00F06A33" w:rsidRPr="003F6E93" w:rsidRDefault="00F06A33" w:rsidP="00F06A33">
            <w:pPr>
              <w:pStyle w:val="ListParagraph"/>
              <w:numPr>
                <w:ilvl w:val="0"/>
                <w:numId w:val="22"/>
              </w:num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Minimum spacing of 50 feet between centerlines</w:t>
            </w:r>
          </w:p>
        </w:tc>
      </w:tr>
      <w:tr w:rsidR="00F06A33" w:rsidRPr="00953FBF" w14:paraId="25A7713A" w14:textId="77777777" w:rsidTr="00BB65F5">
        <w:trPr>
          <w:trHeight w:val="323"/>
        </w:trPr>
        <w:tc>
          <w:tcPr>
            <w:tcW w:w="445" w:type="dxa"/>
          </w:tcPr>
          <w:p w14:paraId="58482DD2" w14:textId="77777777" w:rsidR="00F06A33" w:rsidRPr="00953FBF" w:rsidRDefault="00F06A33" w:rsidP="00F06A33">
            <w:pPr>
              <w:jc w:val="center"/>
              <w:rPr>
                <w:rFonts w:ascii="Times New Roman" w:hAnsi="Times New Roman"/>
                <w:b/>
                <w:szCs w:val="24"/>
              </w:rPr>
            </w:pPr>
          </w:p>
        </w:tc>
        <w:tc>
          <w:tcPr>
            <w:tcW w:w="540" w:type="dxa"/>
          </w:tcPr>
          <w:p w14:paraId="0B953C23"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3C51B55C" w14:textId="0286B566" w:rsidR="00F06A33" w:rsidRPr="003F6E93" w:rsidRDefault="00F06A33" w:rsidP="00F06A33">
            <w:p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Flow</w:t>
            </w:r>
            <w:r>
              <w:rPr>
                <w:rFonts w:ascii="Times New Roman" w:eastAsiaTheme="minorHAnsi" w:hAnsi="Times New Roman"/>
                <w:color w:val="000000"/>
                <w:spacing w:val="0"/>
                <w:szCs w:val="24"/>
              </w:rPr>
              <w:t xml:space="preserve"> </w:t>
            </w:r>
            <w:r w:rsidRPr="003F6E93">
              <w:rPr>
                <w:rFonts w:ascii="Times New Roman" w:eastAsiaTheme="minorHAnsi" w:hAnsi="Times New Roman"/>
                <w:color w:val="000000"/>
                <w:spacing w:val="0"/>
                <w:szCs w:val="24"/>
              </w:rPr>
              <w:t>paths from adjacent discharge points do not intersect within the 100-foot flow</w:t>
            </w:r>
            <w:r>
              <w:rPr>
                <w:rFonts w:ascii="Times New Roman" w:eastAsiaTheme="minorHAnsi" w:hAnsi="Times New Roman"/>
                <w:color w:val="000000"/>
                <w:spacing w:val="0"/>
                <w:szCs w:val="24"/>
              </w:rPr>
              <w:t xml:space="preserve"> </w:t>
            </w:r>
            <w:r w:rsidRPr="003F6E93">
              <w:rPr>
                <w:rFonts w:ascii="Times New Roman" w:eastAsiaTheme="minorHAnsi" w:hAnsi="Times New Roman"/>
                <w:color w:val="000000"/>
                <w:spacing w:val="0"/>
                <w:szCs w:val="24"/>
              </w:rPr>
              <w:t>path lengths, and dispersed flow from a discharge point is not intercepted by another discharge point.</w:t>
            </w:r>
          </w:p>
        </w:tc>
      </w:tr>
      <w:tr w:rsidR="00F06A33" w:rsidRPr="00953FBF" w14:paraId="58046773" w14:textId="77777777" w:rsidTr="00BB65F5">
        <w:trPr>
          <w:trHeight w:val="323"/>
        </w:trPr>
        <w:tc>
          <w:tcPr>
            <w:tcW w:w="445" w:type="dxa"/>
          </w:tcPr>
          <w:p w14:paraId="3F2155C9" w14:textId="77777777" w:rsidR="00F06A33" w:rsidRPr="00953FBF" w:rsidRDefault="00F06A33" w:rsidP="00F06A33">
            <w:pPr>
              <w:jc w:val="center"/>
              <w:rPr>
                <w:rFonts w:ascii="Times New Roman" w:hAnsi="Times New Roman"/>
                <w:b/>
                <w:szCs w:val="24"/>
              </w:rPr>
            </w:pPr>
          </w:p>
        </w:tc>
        <w:tc>
          <w:tcPr>
            <w:tcW w:w="540" w:type="dxa"/>
          </w:tcPr>
          <w:p w14:paraId="2695319A"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1EDE7A3E" w14:textId="43624D53" w:rsidR="00F06A33" w:rsidRPr="003F6E93" w:rsidRDefault="00F06A33" w:rsidP="00F06A33">
            <w:pPr>
              <w:autoSpaceDE w:val="0"/>
              <w:autoSpaceDN w:val="0"/>
              <w:adjustRightInd w:val="0"/>
              <w:rPr>
                <w:rFonts w:ascii="Times New Roman" w:eastAsiaTheme="minorHAnsi" w:hAnsi="Times New Roman"/>
                <w:color w:val="000000"/>
                <w:spacing w:val="0"/>
                <w:szCs w:val="24"/>
              </w:rPr>
            </w:pPr>
            <w:r w:rsidRPr="003F6E93">
              <w:rPr>
                <w:rFonts w:ascii="Times New Roman" w:eastAsiaTheme="minorHAnsi" w:hAnsi="Times New Roman"/>
                <w:color w:val="000000"/>
                <w:spacing w:val="0"/>
                <w:szCs w:val="24"/>
              </w:rPr>
              <w:t xml:space="preserve">There is no County-determined potential for significant downstream impacts.  </w:t>
            </w:r>
          </w:p>
        </w:tc>
      </w:tr>
      <w:tr w:rsidR="00F06A33" w:rsidRPr="00953FBF" w14:paraId="49EFBB31" w14:textId="77777777" w:rsidTr="00BB65F5">
        <w:trPr>
          <w:trHeight w:val="323"/>
        </w:trPr>
        <w:tc>
          <w:tcPr>
            <w:tcW w:w="445" w:type="dxa"/>
            <w:shd w:val="clear" w:color="auto" w:fill="F2F2F2" w:themeFill="background1" w:themeFillShade="F2"/>
          </w:tcPr>
          <w:p w14:paraId="70E0119A" w14:textId="77777777" w:rsidR="00F06A33" w:rsidRPr="00953FBF" w:rsidRDefault="00F06A33" w:rsidP="00F06A33">
            <w:pPr>
              <w:jc w:val="center"/>
              <w:rPr>
                <w:rFonts w:ascii="Times New Roman" w:hAnsi="Times New Roman"/>
                <w:b/>
                <w:szCs w:val="24"/>
              </w:rPr>
            </w:pPr>
          </w:p>
        </w:tc>
        <w:tc>
          <w:tcPr>
            <w:tcW w:w="540" w:type="dxa"/>
            <w:shd w:val="clear" w:color="auto" w:fill="F2F2F2" w:themeFill="background1" w:themeFillShade="F2"/>
          </w:tcPr>
          <w:p w14:paraId="46F97944" w14:textId="77777777" w:rsidR="00F06A33" w:rsidRPr="00953FBF" w:rsidRDefault="00F06A33" w:rsidP="00F06A33">
            <w:pPr>
              <w:autoSpaceDE w:val="0"/>
              <w:autoSpaceDN w:val="0"/>
              <w:adjustRightInd w:val="0"/>
              <w:jc w:val="center"/>
              <w:rPr>
                <w:rFonts w:ascii="Times New Roman" w:eastAsiaTheme="minorHAnsi" w:hAnsi="Times New Roman"/>
                <w:b/>
                <w:color w:val="000000"/>
                <w:spacing w:val="0"/>
                <w:szCs w:val="24"/>
              </w:rPr>
            </w:pPr>
          </w:p>
        </w:tc>
        <w:tc>
          <w:tcPr>
            <w:tcW w:w="7698" w:type="dxa"/>
            <w:shd w:val="clear" w:color="auto" w:fill="F2F2F2" w:themeFill="background1" w:themeFillShade="F2"/>
          </w:tcPr>
          <w:p w14:paraId="31D16A82" w14:textId="09E92BF4" w:rsidR="00F06A33" w:rsidRPr="00953FBF" w:rsidRDefault="00F06A33" w:rsidP="00F06A33">
            <w:pPr>
              <w:autoSpaceDE w:val="0"/>
              <w:autoSpaceDN w:val="0"/>
              <w:adjustRightInd w:val="0"/>
              <w:jc w:val="center"/>
              <w:rPr>
                <w:rFonts w:ascii="Times New Roman" w:eastAsiaTheme="minorHAnsi" w:hAnsi="Times New Roman"/>
                <w:color w:val="000000"/>
                <w:spacing w:val="0"/>
                <w:szCs w:val="24"/>
              </w:rPr>
            </w:pPr>
            <w:r>
              <w:rPr>
                <w:rFonts w:ascii="Times New Roman" w:eastAsiaTheme="minorHAnsi" w:hAnsi="Times New Roman"/>
                <w:b/>
                <w:color w:val="000000"/>
                <w:spacing w:val="0"/>
                <w:szCs w:val="24"/>
              </w:rPr>
              <w:t xml:space="preserve">Impervious (or </w:t>
            </w:r>
            <w:r w:rsidRPr="00953FBF">
              <w:rPr>
                <w:rFonts w:ascii="Times New Roman" w:eastAsiaTheme="minorHAnsi" w:hAnsi="Times New Roman"/>
                <w:b/>
                <w:color w:val="000000"/>
                <w:spacing w:val="0"/>
                <w:szCs w:val="24"/>
              </w:rPr>
              <w:t>Cleared</w:t>
            </w:r>
            <w:r>
              <w:rPr>
                <w:rFonts w:ascii="Times New Roman" w:eastAsiaTheme="minorHAnsi" w:hAnsi="Times New Roman"/>
                <w:b/>
                <w:color w:val="000000"/>
                <w:spacing w:val="0"/>
                <w:szCs w:val="24"/>
              </w:rPr>
              <w:t>)</w:t>
            </w:r>
            <w:r w:rsidRPr="00953FBF">
              <w:rPr>
                <w:rFonts w:ascii="Times New Roman" w:eastAsiaTheme="minorHAnsi" w:hAnsi="Times New Roman"/>
                <w:b/>
                <w:color w:val="000000"/>
                <w:spacing w:val="0"/>
                <w:szCs w:val="24"/>
              </w:rPr>
              <w:t xml:space="preserve"> Area Dispersion </w:t>
            </w:r>
          </w:p>
        </w:tc>
      </w:tr>
      <w:tr w:rsidR="00F06A33" w:rsidRPr="00074845" w14:paraId="65220FA3" w14:textId="77777777" w:rsidTr="00BB65F5">
        <w:trPr>
          <w:trHeight w:val="323"/>
        </w:trPr>
        <w:tc>
          <w:tcPr>
            <w:tcW w:w="445" w:type="dxa"/>
          </w:tcPr>
          <w:p w14:paraId="0C5E2F0A" w14:textId="77777777" w:rsidR="00F06A33" w:rsidRPr="00991A8C" w:rsidRDefault="00F06A33" w:rsidP="00F06A33">
            <w:pPr>
              <w:jc w:val="center"/>
              <w:rPr>
                <w:rFonts w:ascii="Times New Roman" w:hAnsi="Times New Roman"/>
                <w:b/>
                <w:szCs w:val="24"/>
              </w:rPr>
            </w:pPr>
          </w:p>
        </w:tc>
        <w:tc>
          <w:tcPr>
            <w:tcW w:w="540" w:type="dxa"/>
          </w:tcPr>
          <w:p w14:paraId="0F08B3F6" w14:textId="77777777" w:rsidR="00F06A33" w:rsidRPr="00991A8C"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shd w:val="clear" w:color="auto" w:fill="auto"/>
          </w:tcPr>
          <w:p w14:paraId="5433DFEB" w14:textId="7FAA3DBE"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Pr>
                <w:rFonts w:ascii="Times New Roman" w:eastAsiaTheme="minorHAnsi" w:hAnsi="Times New Roman"/>
                <w:color w:val="000000"/>
                <w:spacing w:val="0"/>
                <w:szCs w:val="24"/>
              </w:rPr>
              <w:t>The width of the of the dispersion area is equal to the width of the cleared area.</w:t>
            </w:r>
          </w:p>
        </w:tc>
      </w:tr>
      <w:tr w:rsidR="00F06A33" w:rsidRPr="00953FBF" w14:paraId="6B64B551" w14:textId="77777777" w:rsidTr="00BB65F5">
        <w:trPr>
          <w:trHeight w:val="323"/>
        </w:trPr>
        <w:tc>
          <w:tcPr>
            <w:tcW w:w="445" w:type="dxa"/>
          </w:tcPr>
          <w:p w14:paraId="5B998486" w14:textId="77777777" w:rsidR="00F06A33" w:rsidRPr="00953FBF" w:rsidRDefault="00F06A33" w:rsidP="00F06A33">
            <w:pPr>
              <w:jc w:val="center"/>
              <w:rPr>
                <w:rFonts w:ascii="Times New Roman" w:hAnsi="Times New Roman"/>
                <w:b/>
                <w:szCs w:val="24"/>
              </w:rPr>
            </w:pPr>
          </w:p>
        </w:tc>
        <w:tc>
          <w:tcPr>
            <w:tcW w:w="540" w:type="dxa"/>
          </w:tcPr>
          <w:p w14:paraId="20B1F250"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377700C1" w14:textId="72AD890C"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Pr>
                <w:rFonts w:ascii="Times New Roman" w:eastAsiaTheme="minorHAnsi" w:hAnsi="Times New Roman"/>
                <w:color w:val="000000"/>
                <w:spacing w:val="0"/>
                <w:szCs w:val="24"/>
              </w:rPr>
              <w:t>The flow path through the cleared area (and leading to the dispersion area) is not greater than 25 feet.</w:t>
            </w:r>
            <w:r w:rsidRPr="003F6E93">
              <w:rPr>
                <w:rFonts w:ascii="Times New Roman" w:eastAsiaTheme="minorHAnsi" w:hAnsi="Times New Roman"/>
                <w:color w:val="000000"/>
                <w:spacing w:val="0"/>
                <w:szCs w:val="24"/>
              </w:rPr>
              <w:t xml:space="preserve"> </w:t>
            </w:r>
          </w:p>
        </w:tc>
      </w:tr>
      <w:tr w:rsidR="00F06A33" w:rsidRPr="00953FBF" w14:paraId="534FFEE2" w14:textId="77777777" w:rsidTr="003F6E93">
        <w:trPr>
          <w:trHeight w:val="323"/>
        </w:trPr>
        <w:tc>
          <w:tcPr>
            <w:tcW w:w="445" w:type="dxa"/>
          </w:tcPr>
          <w:p w14:paraId="16F7BF09" w14:textId="77777777" w:rsidR="00F06A33" w:rsidRPr="00953FBF" w:rsidRDefault="00F06A33" w:rsidP="00F06A33">
            <w:pPr>
              <w:jc w:val="center"/>
              <w:rPr>
                <w:rFonts w:ascii="Times New Roman" w:hAnsi="Times New Roman"/>
                <w:b/>
                <w:szCs w:val="24"/>
              </w:rPr>
            </w:pPr>
          </w:p>
        </w:tc>
        <w:tc>
          <w:tcPr>
            <w:tcW w:w="540" w:type="dxa"/>
          </w:tcPr>
          <w:p w14:paraId="38B119C0" w14:textId="77777777" w:rsidR="00F06A33"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shd w:val="clear" w:color="auto" w:fill="auto"/>
          </w:tcPr>
          <w:p w14:paraId="56F36AAB" w14:textId="18E8F11F"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Pr>
                <w:rFonts w:ascii="Times New Roman" w:eastAsiaTheme="minorHAnsi" w:hAnsi="Times New Roman"/>
                <w:color w:val="000000"/>
                <w:spacing w:val="0"/>
                <w:szCs w:val="24"/>
              </w:rPr>
              <w:t xml:space="preserve">If the cleared area has a width of 25 to 250 feet, the minimum </w:t>
            </w:r>
            <w:r w:rsidRPr="003F6E93">
              <w:rPr>
                <w:rFonts w:ascii="Times New Roman" w:eastAsiaTheme="minorHAnsi" w:hAnsi="Times New Roman"/>
                <w:color w:val="000000"/>
                <w:spacing w:val="0"/>
                <w:szCs w:val="24"/>
              </w:rPr>
              <w:t>flow</w:t>
            </w:r>
            <w:r>
              <w:rPr>
                <w:rFonts w:ascii="Times New Roman" w:eastAsiaTheme="minorHAnsi" w:hAnsi="Times New Roman"/>
                <w:color w:val="000000"/>
                <w:spacing w:val="0"/>
                <w:szCs w:val="24"/>
              </w:rPr>
              <w:t xml:space="preserve"> </w:t>
            </w:r>
            <w:r w:rsidRPr="003F6E93">
              <w:rPr>
                <w:rFonts w:ascii="Times New Roman" w:eastAsiaTheme="minorHAnsi" w:hAnsi="Times New Roman"/>
                <w:color w:val="000000"/>
                <w:spacing w:val="0"/>
                <w:szCs w:val="24"/>
              </w:rPr>
              <w:t>path length</w:t>
            </w:r>
            <w:r>
              <w:rPr>
                <w:rFonts w:ascii="Times New Roman" w:eastAsiaTheme="minorHAnsi" w:hAnsi="Times New Roman"/>
                <w:color w:val="000000"/>
                <w:spacing w:val="0"/>
                <w:szCs w:val="24"/>
              </w:rPr>
              <w:t xml:space="preserve"> from the cleared area is 25 feet, plus an additional</w:t>
            </w:r>
            <w:r w:rsidRPr="003F6E93">
              <w:rPr>
                <w:rFonts w:ascii="Times New Roman" w:eastAsiaTheme="minorHAnsi" w:hAnsi="Times New Roman"/>
                <w:color w:val="000000"/>
                <w:spacing w:val="0"/>
                <w:szCs w:val="24"/>
              </w:rPr>
              <w:t xml:space="preserve"> 1 foot for every 3 feet </w:t>
            </w:r>
            <w:r>
              <w:rPr>
                <w:rFonts w:ascii="Times New Roman" w:eastAsiaTheme="minorHAnsi" w:hAnsi="Times New Roman"/>
                <w:color w:val="000000"/>
                <w:spacing w:val="0"/>
                <w:szCs w:val="24"/>
              </w:rPr>
              <w:t>of width of the cleared area (beyond the initial 25 feet) up to a maximum width of 250 feet.</w:t>
            </w:r>
          </w:p>
        </w:tc>
      </w:tr>
      <w:tr w:rsidR="00F06A33" w:rsidRPr="00953FBF" w14:paraId="2B2F0393" w14:textId="77777777" w:rsidTr="00BB65F5">
        <w:trPr>
          <w:trHeight w:val="539"/>
        </w:trPr>
        <w:tc>
          <w:tcPr>
            <w:tcW w:w="445" w:type="dxa"/>
          </w:tcPr>
          <w:p w14:paraId="77995849" w14:textId="77777777" w:rsidR="00F06A33" w:rsidRPr="00953FBF" w:rsidRDefault="00F06A33" w:rsidP="00F06A33">
            <w:pPr>
              <w:jc w:val="center"/>
              <w:rPr>
                <w:rFonts w:ascii="Times New Roman" w:hAnsi="Times New Roman"/>
                <w:b/>
                <w:szCs w:val="24"/>
              </w:rPr>
            </w:pPr>
          </w:p>
        </w:tc>
        <w:tc>
          <w:tcPr>
            <w:tcW w:w="540" w:type="dxa"/>
          </w:tcPr>
          <w:p w14:paraId="10695603"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3CB5F2C3" w14:textId="7EBC1BE7"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F06A33">
              <w:rPr>
                <w:rFonts w:ascii="Times New Roman" w:eastAsiaTheme="minorHAnsi" w:hAnsi="Times New Roman"/>
                <w:color w:val="000000"/>
                <w:spacing w:val="0"/>
                <w:szCs w:val="24"/>
              </w:rPr>
              <w:t>The topography of cleared area does not allow runoff to concentrate prior to discharge to the dispersion area.</w:t>
            </w:r>
          </w:p>
        </w:tc>
      </w:tr>
      <w:tr w:rsidR="00F06A33" w:rsidRPr="00953FBF" w14:paraId="05CFD3D3" w14:textId="77777777" w:rsidTr="00BB65F5">
        <w:trPr>
          <w:trHeight w:val="296"/>
        </w:trPr>
        <w:tc>
          <w:tcPr>
            <w:tcW w:w="445" w:type="dxa"/>
            <w:shd w:val="clear" w:color="auto" w:fill="DBE5F1" w:themeFill="accent1" w:themeFillTint="33"/>
          </w:tcPr>
          <w:p w14:paraId="246C6FF5" w14:textId="77777777" w:rsidR="00F06A33" w:rsidRPr="00953FBF" w:rsidRDefault="00F06A33" w:rsidP="00F06A33">
            <w:pPr>
              <w:jc w:val="center"/>
              <w:rPr>
                <w:rFonts w:ascii="Times New Roman" w:hAnsi="Times New Roman"/>
                <w:b/>
                <w:szCs w:val="24"/>
              </w:rPr>
            </w:pPr>
          </w:p>
        </w:tc>
        <w:tc>
          <w:tcPr>
            <w:tcW w:w="540" w:type="dxa"/>
            <w:shd w:val="clear" w:color="auto" w:fill="DBE5F1" w:themeFill="accent1" w:themeFillTint="33"/>
          </w:tcPr>
          <w:p w14:paraId="28D40A59" w14:textId="77777777" w:rsidR="00F06A33" w:rsidRPr="00953FBF" w:rsidRDefault="00F06A33" w:rsidP="00F06A33">
            <w:pPr>
              <w:jc w:val="center"/>
              <w:rPr>
                <w:rFonts w:ascii="Times New Roman" w:hAnsi="Times New Roman"/>
                <w:b/>
                <w:szCs w:val="24"/>
              </w:rPr>
            </w:pPr>
          </w:p>
        </w:tc>
        <w:tc>
          <w:tcPr>
            <w:tcW w:w="7698" w:type="dxa"/>
            <w:shd w:val="clear" w:color="auto" w:fill="DBE5F1" w:themeFill="accent1" w:themeFillTint="33"/>
          </w:tcPr>
          <w:p w14:paraId="6250852D" w14:textId="41AC5DFC" w:rsidR="00F06A33" w:rsidRPr="00953FBF" w:rsidRDefault="00F06A33" w:rsidP="00F06A33">
            <w:pPr>
              <w:jc w:val="center"/>
              <w:rPr>
                <w:rFonts w:ascii="Times New Roman" w:hAnsi="Times New Roman"/>
                <w:b/>
                <w:szCs w:val="24"/>
              </w:rPr>
            </w:pPr>
            <w:r w:rsidRPr="00953FBF">
              <w:rPr>
                <w:rFonts w:ascii="Times New Roman" w:hAnsi="Times New Roman"/>
                <w:b/>
                <w:szCs w:val="24"/>
              </w:rPr>
              <w:t>Roadway Project Design Criteria</w:t>
            </w:r>
          </w:p>
          <w:p w14:paraId="45E88F57" w14:textId="40F0D12A" w:rsidR="00F06A33" w:rsidRPr="00953FBF" w:rsidRDefault="00F06A33" w:rsidP="00F06A33">
            <w:pPr>
              <w:autoSpaceDE w:val="0"/>
              <w:autoSpaceDN w:val="0"/>
              <w:adjustRightInd w:val="0"/>
              <w:jc w:val="center"/>
              <w:rPr>
                <w:rFonts w:ascii="Times New Roman" w:eastAsiaTheme="minorHAnsi" w:hAnsi="Times New Roman"/>
                <w:color w:val="000000"/>
                <w:spacing w:val="0"/>
                <w:szCs w:val="24"/>
              </w:rPr>
            </w:pPr>
            <w:r w:rsidRPr="00953FBF">
              <w:rPr>
                <w:rFonts w:ascii="Times New Roman" w:hAnsi="Times New Roman"/>
                <w:color w:val="FF0000"/>
                <w:szCs w:val="24"/>
              </w:rPr>
              <w:t xml:space="preserve">Applies to </w:t>
            </w:r>
            <w:r w:rsidRPr="00B1543D">
              <w:rPr>
                <w:rFonts w:ascii="Times New Roman" w:hAnsi="Times New Roman"/>
                <w:color w:val="FF0000"/>
                <w:szCs w:val="24"/>
              </w:rPr>
              <w:t>public and private roads, typically on roads outside of the urban growth areas</w:t>
            </w:r>
            <w:r w:rsidRPr="00953FBF">
              <w:rPr>
                <w:rFonts w:ascii="Times New Roman" w:hAnsi="Times New Roman"/>
                <w:color w:val="FF0000"/>
                <w:szCs w:val="24"/>
              </w:rPr>
              <w:t>.</w:t>
            </w:r>
          </w:p>
        </w:tc>
      </w:tr>
      <w:tr w:rsidR="00F06A33" w:rsidRPr="00953FBF" w14:paraId="546DC667" w14:textId="77777777" w:rsidTr="00BB65F5">
        <w:trPr>
          <w:trHeight w:val="323"/>
        </w:trPr>
        <w:tc>
          <w:tcPr>
            <w:tcW w:w="445" w:type="dxa"/>
            <w:shd w:val="clear" w:color="auto" w:fill="F2F2F2" w:themeFill="background1" w:themeFillShade="F2"/>
          </w:tcPr>
          <w:p w14:paraId="4A6EE326" w14:textId="77777777" w:rsidR="00F06A33" w:rsidRPr="00953FBF" w:rsidRDefault="00F06A33" w:rsidP="00F06A33">
            <w:pPr>
              <w:jc w:val="center"/>
              <w:rPr>
                <w:rFonts w:ascii="Times New Roman" w:hAnsi="Times New Roman"/>
                <w:b/>
                <w:szCs w:val="24"/>
              </w:rPr>
            </w:pPr>
          </w:p>
        </w:tc>
        <w:tc>
          <w:tcPr>
            <w:tcW w:w="540" w:type="dxa"/>
            <w:shd w:val="clear" w:color="auto" w:fill="F2F2F2" w:themeFill="background1" w:themeFillShade="F2"/>
          </w:tcPr>
          <w:p w14:paraId="664FB6C2" w14:textId="77777777" w:rsidR="00F06A33" w:rsidRPr="00953FBF" w:rsidRDefault="00F06A33" w:rsidP="00F06A33">
            <w:pPr>
              <w:autoSpaceDE w:val="0"/>
              <w:autoSpaceDN w:val="0"/>
              <w:adjustRightInd w:val="0"/>
              <w:jc w:val="center"/>
              <w:rPr>
                <w:rFonts w:ascii="Times New Roman" w:eastAsiaTheme="minorHAnsi" w:hAnsi="Times New Roman"/>
                <w:b/>
                <w:color w:val="000000"/>
                <w:spacing w:val="0"/>
                <w:szCs w:val="24"/>
              </w:rPr>
            </w:pPr>
          </w:p>
        </w:tc>
        <w:tc>
          <w:tcPr>
            <w:tcW w:w="7698" w:type="dxa"/>
            <w:shd w:val="clear" w:color="auto" w:fill="F2F2F2" w:themeFill="background1" w:themeFillShade="F2"/>
          </w:tcPr>
          <w:p w14:paraId="4DD3E10E" w14:textId="5FE6A597" w:rsidR="00F06A33" w:rsidRPr="00953FBF" w:rsidRDefault="008F2E7B" w:rsidP="008F2E7B">
            <w:pPr>
              <w:autoSpaceDE w:val="0"/>
              <w:autoSpaceDN w:val="0"/>
              <w:adjustRightInd w:val="0"/>
              <w:jc w:val="center"/>
              <w:rPr>
                <w:rFonts w:ascii="Times New Roman" w:eastAsiaTheme="minorHAnsi" w:hAnsi="Times New Roman"/>
                <w:color w:val="000000"/>
                <w:spacing w:val="0"/>
                <w:szCs w:val="24"/>
              </w:rPr>
            </w:pPr>
            <w:r>
              <w:rPr>
                <w:rFonts w:ascii="Times New Roman" w:eastAsiaTheme="minorHAnsi" w:hAnsi="Times New Roman"/>
                <w:b/>
                <w:color w:val="000000"/>
                <w:spacing w:val="0"/>
                <w:szCs w:val="24"/>
              </w:rPr>
              <w:t xml:space="preserve">Full Dispersion by Sheet Flow from </w:t>
            </w:r>
            <w:r w:rsidR="00F06A33" w:rsidRPr="00953FBF">
              <w:rPr>
                <w:rFonts w:ascii="Times New Roman" w:eastAsiaTheme="minorHAnsi" w:hAnsi="Times New Roman"/>
                <w:b/>
                <w:color w:val="000000"/>
                <w:spacing w:val="0"/>
                <w:szCs w:val="24"/>
              </w:rPr>
              <w:t>Uncollected</w:t>
            </w:r>
            <w:r>
              <w:rPr>
                <w:rFonts w:ascii="Times New Roman" w:eastAsiaTheme="minorHAnsi" w:hAnsi="Times New Roman"/>
                <w:b/>
                <w:color w:val="000000"/>
                <w:spacing w:val="0"/>
                <w:szCs w:val="24"/>
              </w:rPr>
              <w:t>, Unconcentrated Runoff into the Dispersion Area</w:t>
            </w:r>
          </w:p>
        </w:tc>
      </w:tr>
      <w:tr w:rsidR="00F06A33" w:rsidRPr="00953FBF" w14:paraId="4F180FEE" w14:textId="77777777" w:rsidTr="00BB65F5">
        <w:trPr>
          <w:trHeight w:val="323"/>
        </w:trPr>
        <w:tc>
          <w:tcPr>
            <w:tcW w:w="445" w:type="dxa"/>
          </w:tcPr>
          <w:p w14:paraId="5C39D07A" w14:textId="77777777" w:rsidR="00F06A33" w:rsidRPr="00953FBF" w:rsidRDefault="00F06A33" w:rsidP="00F06A33">
            <w:pPr>
              <w:jc w:val="center"/>
              <w:rPr>
                <w:rFonts w:ascii="Times New Roman" w:hAnsi="Times New Roman"/>
                <w:b/>
                <w:szCs w:val="24"/>
              </w:rPr>
            </w:pPr>
          </w:p>
        </w:tc>
        <w:tc>
          <w:tcPr>
            <w:tcW w:w="540" w:type="dxa"/>
          </w:tcPr>
          <w:p w14:paraId="2D913198"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4F9CD805" w14:textId="1B23200C"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8F2E7B">
              <w:rPr>
                <w:rFonts w:ascii="Times New Roman" w:eastAsiaTheme="minorHAnsi" w:hAnsi="Times New Roman"/>
                <w:color w:val="000000"/>
                <w:spacing w:val="0"/>
                <w:szCs w:val="24"/>
              </w:rPr>
              <w:t xml:space="preserve">Depth to the average annual maximum groundwater elevation is at least 3 feet. </w:t>
            </w:r>
          </w:p>
        </w:tc>
      </w:tr>
      <w:tr w:rsidR="00F06A33" w:rsidRPr="00953FBF" w14:paraId="185E9A8A" w14:textId="77777777" w:rsidTr="00BB65F5">
        <w:trPr>
          <w:trHeight w:val="323"/>
        </w:trPr>
        <w:tc>
          <w:tcPr>
            <w:tcW w:w="445" w:type="dxa"/>
          </w:tcPr>
          <w:p w14:paraId="5C73DFCA" w14:textId="77777777" w:rsidR="00F06A33" w:rsidRPr="00953FBF" w:rsidRDefault="00F06A33" w:rsidP="00F06A33">
            <w:pPr>
              <w:jc w:val="center"/>
              <w:rPr>
                <w:rFonts w:ascii="Times New Roman" w:hAnsi="Times New Roman"/>
                <w:b/>
                <w:szCs w:val="24"/>
              </w:rPr>
            </w:pPr>
          </w:p>
        </w:tc>
        <w:tc>
          <w:tcPr>
            <w:tcW w:w="540" w:type="dxa"/>
          </w:tcPr>
          <w:p w14:paraId="472191FC"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2AE6B7F" w14:textId="2E6B779C" w:rsidR="00F06A33" w:rsidRPr="008F2E7B" w:rsidRDefault="00F06A33" w:rsidP="00F06A33">
            <w:pPr>
              <w:autoSpaceDE w:val="0"/>
              <w:autoSpaceDN w:val="0"/>
              <w:adjustRightInd w:val="0"/>
              <w:rPr>
                <w:rFonts w:ascii="Times New Roman" w:eastAsiaTheme="minorHAnsi" w:hAnsi="Times New Roman"/>
                <w:color w:val="000000"/>
                <w:spacing w:val="0"/>
                <w:szCs w:val="24"/>
              </w:rPr>
            </w:pPr>
            <w:r w:rsidRPr="008F2E7B">
              <w:rPr>
                <w:rFonts w:ascii="Times New Roman" w:eastAsiaTheme="minorHAnsi" w:hAnsi="Times New Roman"/>
                <w:color w:val="000000"/>
                <w:spacing w:val="0"/>
                <w:szCs w:val="24"/>
              </w:rPr>
              <w:t>The contributing impervious surface flow</w:t>
            </w:r>
            <w:r w:rsidR="008F2E7B" w:rsidRPr="008F2E7B">
              <w:rPr>
                <w:rFonts w:ascii="Times New Roman" w:eastAsiaTheme="minorHAnsi" w:hAnsi="Times New Roman"/>
                <w:color w:val="000000"/>
                <w:spacing w:val="0"/>
                <w:szCs w:val="24"/>
              </w:rPr>
              <w:t xml:space="preserve"> </w:t>
            </w:r>
            <w:r w:rsidRPr="008F2E7B">
              <w:rPr>
                <w:rFonts w:ascii="Times New Roman" w:eastAsiaTheme="minorHAnsi" w:hAnsi="Times New Roman"/>
                <w:color w:val="000000"/>
                <w:spacing w:val="0"/>
                <w:szCs w:val="24"/>
              </w:rPr>
              <w:t xml:space="preserve">path length is less than 75 feet. </w:t>
            </w:r>
          </w:p>
        </w:tc>
      </w:tr>
      <w:tr w:rsidR="00F06A33" w:rsidRPr="00953FBF" w14:paraId="7D248FF6" w14:textId="77777777" w:rsidTr="00BB65F5">
        <w:trPr>
          <w:trHeight w:val="323"/>
        </w:trPr>
        <w:tc>
          <w:tcPr>
            <w:tcW w:w="445" w:type="dxa"/>
          </w:tcPr>
          <w:p w14:paraId="65F09F9E" w14:textId="77777777" w:rsidR="00F06A33" w:rsidRPr="00953FBF" w:rsidRDefault="00F06A33" w:rsidP="00F06A33">
            <w:pPr>
              <w:jc w:val="center"/>
              <w:rPr>
                <w:rFonts w:ascii="Times New Roman" w:hAnsi="Times New Roman"/>
                <w:b/>
                <w:szCs w:val="24"/>
              </w:rPr>
            </w:pPr>
          </w:p>
        </w:tc>
        <w:tc>
          <w:tcPr>
            <w:tcW w:w="540" w:type="dxa"/>
          </w:tcPr>
          <w:p w14:paraId="5045C8DC"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673F2969" w14:textId="75724DC0" w:rsidR="00F06A33" w:rsidRPr="008F2E7B" w:rsidRDefault="00F06A33" w:rsidP="00F06A33">
            <w:pPr>
              <w:autoSpaceDE w:val="0"/>
              <w:autoSpaceDN w:val="0"/>
              <w:adjustRightInd w:val="0"/>
              <w:rPr>
                <w:rFonts w:ascii="Times New Roman" w:eastAsiaTheme="minorHAnsi" w:hAnsi="Times New Roman"/>
                <w:color w:val="000000"/>
                <w:spacing w:val="0"/>
                <w:szCs w:val="24"/>
              </w:rPr>
            </w:pPr>
            <w:r w:rsidRPr="008F2E7B">
              <w:rPr>
                <w:rFonts w:ascii="Times New Roman" w:eastAsiaTheme="minorHAnsi" w:hAnsi="Times New Roman"/>
                <w:color w:val="000000"/>
                <w:spacing w:val="0"/>
                <w:szCs w:val="24"/>
              </w:rPr>
              <w:t>The flow</w:t>
            </w:r>
            <w:r w:rsidR="008F2E7B" w:rsidRPr="008F2E7B">
              <w:rPr>
                <w:rFonts w:ascii="Times New Roman" w:eastAsiaTheme="minorHAnsi" w:hAnsi="Times New Roman"/>
                <w:color w:val="000000"/>
                <w:spacing w:val="0"/>
                <w:szCs w:val="24"/>
              </w:rPr>
              <w:t xml:space="preserve"> </w:t>
            </w:r>
            <w:r w:rsidRPr="008F2E7B">
              <w:rPr>
                <w:rFonts w:ascii="Times New Roman" w:eastAsiaTheme="minorHAnsi" w:hAnsi="Times New Roman"/>
                <w:color w:val="000000"/>
                <w:spacing w:val="0"/>
                <w:szCs w:val="24"/>
              </w:rPr>
              <w:t>path</w:t>
            </w:r>
            <w:r w:rsidR="008F2E7B">
              <w:rPr>
                <w:rFonts w:ascii="Times New Roman" w:eastAsiaTheme="minorHAnsi" w:hAnsi="Times New Roman"/>
                <w:color w:val="000000"/>
                <w:spacing w:val="0"/>
                <w:szCs w:val="24"/>
              </w:rPr>
              <w:t xml:space="preserve"> through any pervious area leading to the dispersion area is </w:t>
            </w:r>
            <w:r w:rsidRPr="008F2E7B">
              <w:rPr>
                <w:rFonts w:ascii="Times New Roman" w:eastAsiaTheme="minorHAnsi" w:hAnsi="Times New Roman"/>
                <w:color w:val="000000"/>
                <w:spacing w:val="0"/>
                <w:szCs w:val="24"/>
              </w:rPr>
              <w:t xml:space="preserve">less than 150 feet. </w:t>
            </w:r>
          </w:p>
        </w:tc>
      </w:tr>
      <w:tr w:rsidR="00F06A33" w:rsidRPr="00953FBF" w14:paraId="5D66A0B5" w14:textId="77777777" w:rsidTr="00BB65F5">
        <w:trPr>
          <w:trHeight w:val="323"/>
        </w:trPr>
        <w:tc>
          <w:tcPr>
            <w:tcW w:w="445" w:type="dxa"/>
          </w:tcPr>
          <w:p w14:paraId="342D9267" w14:textId="77777777" w:rsidR="00F06A33" w:rsidRPr="00953FBF" w:rsidRDefault="00F06A33" w:rsidP="00F06A33">
            <w:pPr>
              <w:jc w:val="center"/>
              <w:rPr>
                <w:rFonts w:ascii="Times New Roman" w:hAnsi="Times New Roman"/>
                <w:b/>
                <w:szCs w:val="24"/>
              </w:rPr>
            </w:pPr>
          </w:p>
        </w:tc>
        <w:tc>
          <w:tcPr>
            <w:tcW w:w="540" w:type="dxa"/>
          </w:tcPr>
          <w:p w14:paraId="0D40E8C1"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1387D798" w14:textId="112907D9" w:rsidR="00F06A33" w:rsidRPr="008F2E7B" w:rsidRDefault="00F06A33" w:rsidP="00F06A33">
            <w:pPr>
              <w:autoSpaceDE w:val="0"/>
              <w:autoSpaceDN w:val="0"/>
              <w:adjustRightInd w:val="0"/>
              <w:rPr>
                <w:rFonts w:ascii="Times New Roman" w:eastAsiaTheme="minorHAnsi" w:hAnsi="Times New Roman"/>
                <w:color w:val="000000"/>
                <w:spacing w:val="0"/>
                <w:szCs w:val="24"/>
              </w:rPr>
            </w:pPr>
            <w:r w:rsidRPr="008F2E7B">
              <w:rPr>
                <w:rFonts w:ascii="Times New Roman" w:eastAsiaTheme="minorHAnsi" w:hAnsi="Times New Roman"/>
                <w:color w:val="000000"/>
                <w:spacing w:val="0"/>
                <w:szCs w:val="24"/>
              </w:rPr>
              <w:t xml:space="preserve">The lateral slope of </w:t>
            </w:r>
            <w:r w:rsidR="008F2E7B">
              <w:rPr>
                <w:rFonts w:ascii="Times New Roman" w:eastAsiaTheme="minorHAnsi" w:hAnsi="Times New Roman"/>
                <w:color w:val="000000"/>
                <w:spacing w:val="0"/>
                <w:szCs w:val="24"/>
              </w:rPr>
              <w:t xml:space="preserve">the </w:t>
            </w:r>
            <w:r w:rsidRPr="008F2E7B">
              <w:rPr>
                <w:rFonts w:ascii="Times New Roman" w:eastAsiaTheme="minorHAnsi" w:hAnsi="Times New Roman"/>
                <w:color w:val="000000"/>
                <w:spacing w:val="0"/>
                <w:szCs w:val="24"/>
              </w:rPr>
              <w:t xml:space="preserve">impervious area is less than 8%. </w:t>
            </w:r>
          </w:p>
        </w:tc>
      </w:tr>
      <w:tr w:rsidR="00F06A33" w:rsidRPr="00953FBF" w14:paraId="1349FA44" w14:textId="77777777" w:rsidTr="00BB65F5">
        <w:trPr>
          <w:trHeight w:val="323"/>
        </w:trPr>
        <w:tc>
          <w:tcPr>
            <w:tcW w:w="445" w:type="dxa"/>
          </w:tcPr>
          <w:p w14:paraId="2EC27F4F" w14:textId="77777777" w:rsidR="00F06A33" w:rsidRPr="00953FBF" w:rsidRDefault="00F06A33" w:rsidP="00F06A33">
            <w:pPr>
              <w:jc w:val="center"/>
              <w:rPr>
                <w:rFonts w:ascii="Times New Roman" w:hAnsi="Times New Roman"/>
                <w:b/>
                <w:szCs w:val="24"/>
              </w:rPr>
            </w:pPr>
          </w:p>
        </w:tc>
        <w:tc>
          <w:tcPr>
            <w:tcW w:w="540" w:type="dxa"/>
          </w:tcPr>
          <w:p w14:paraId="12931819"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16CB60B7" w14:textId="7D02906E" w:rsidR="00F06A33" w:rsidRPr="008F2E7B" w:rsidRDefault="00F06A33" w:rsidP="00F06A33">
            <w:pPr>
              <w:autoSpaceDE w:val="0"/>
              <w:autoSpaceDN w:val="0"/>
              <w:adjustRightInd w:val="0"/>
              <w:rPr>
                <w:rFonts w:ascii="Times New Roman" w:eastAsiaTheme="minorHAnsi" w:hAnsi="Times New Roman"/>
                <w:color w:val="000000"/>
                <w:spacing w:val="0"/>
                <w:szCs w:val="24"/>
              </w:rPr>
            </w:pPr>
            <w:r w:rsidRPr="008F2E7B">
              <w:rPr>
                <w:rFonts w:ascii="Times New Roman" w:eastAsiaTheme="minorHAnsi" w:hAnsi="Times New Roman"/>
                <w:color w:val="000000"/>
                <w:spacing w:val="0"/>
                <w:szCs w:val="24"/>
              </w:rPr>
              <w:t xml:space="preserve">The longitudinal slope of road is less than </w:t>
            </w:r>
            <w:r w:rsidR="008F2E7B" w:rsidRPr="008F2E7B">
              <w:rPr>
                <w:rFonts w:ascii="Times New Roman" w:eastAsiaTheme="minorHAnsi" w:hAnsi="Times New Roman"/>
                <w:color w:val="000000"/>
                <w:spacing w:val="0"/>
                <w:szCs w:val="24"/>
              </w:rPr>
              <w:t xml:space="preserve">or equal to </w:t>
            </w:r>
            <w:r w:rsidRPr="008F2E7B">
              <w:rPr>
                <w:rFonts w:ascii="Times New Roman" w:eastAsiaTheme="minorHAnsi" w:hAnsi="Times New Roman"/>
                <w:color w:val="000000"/>
                <w:spacing w:val="0"/>
                <w:szCs w:val="24"/>
              </w:rPr>
              <w:t>5%.</w:t>
            </w:r>
          </w:p>
        </w:tc>
      </w:tr>
      <w:tr w:rsidR="00F06A33" w:rsidRPr="00953FBF" w14:paraId="5274F611" w14:textId="77777777" w:rsidTr="00BB65F5">
        <w:trPr>
          <w:trHeight w:val="323"/>
        </w:trPr>
        <w:tc>
          <w:tcPr>
            <w:tcW w:w="445" w:type="dxa"/>
          </w:tcPr>
          <w:p w14:paraId="2B6A758D" w14:textId="77777777" w:rsidR="00F06A33" w:rsidRPr="00953FBF" w:rsidRDefault="00F06A33" w:rsidP="00F06A33">
            <w:pPr>
              <w:jc w:val="center"/>
              <w:rPr>
                <w:rFonts w:ascii="Times New Roman" w:hAnsi="Times New Roman"/>
                <w:b/>
                <w:szCs w:val="24"/>
              </w:rPr>
            </w:pPr>
          </w:p>
        </w:tc>
        <w:tc>
          <w:tcPr>
            <w:tcW w:w="540" w:type="dxa"/>
          </w:tcPr>
          <w:p w14:paraId="79FAE210"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9F260B6" w14:textId="666BB861"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8F2E7B">
              <w:rPr>
                <w:rFonts w:ascii="Times New Roman" w:eastAsiaTheme="minorHAnsi" w:hAnsi="Times New Roman"/>
                <w:color w:val="000000"/>
                <w:spacing w:val="0"/>
                <w:szCs w:val="24"/>
              </w:rPr>
              <w:t xml:space="preserve">Road side slopes are less than 25%. </w:t>
            </w:r>
          </w:p>
        </w:tc>
      </w:tr>
      <w:tr w:rsidR="00F06A33" w:rsidRPr="00953FBF" w14:paraId="6B3F18B4" w14:textId="77777777" w:rsidTr="00BB65F5">
        <w:trPr>
          <w:trHeight w:val="323"/>
        </w:trPr>
        <w:tc>
          <w:tcPr>
            <w:tcW w:w="445" w:type="dxa"/>
          </w:tcPr>
          <w:p w14:paraId="7739762D" w14:textId="77777777" w:rsidR="00F06A33" w:rsidRPr="00953FBF" w:rsidRDefault="00F06A33" w:rsidP="00F06A33">
            <w:pPr>
              <w:jc w:val="center"/>
              <w:rPr>
                <w:rFonts w:ascii="Times New Roman" w:hAnsi="Times New Roman"/>
                <w:b/>
                <w:szCs w:val="24"/>
              </w:rPr>
            </w:pPr>
          </w:p>
        </w:tc>
        <w:tc>
          <w:tcPr>
            <w:tcW w:w="540" w:type="dxa"/>
          </w:tcPr>
          <w:p w14:paraId="545739F1"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61433B19" w14:textId="6C3BF646"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383D8E">
              <w:rPr>
                <w:rFonts w:ascii="Times New Roman" w:eastAsiaTheme="minorHAnsi" w:hAnsi="Times New Roman"/>
                <w:color w:val="000000"/>
                <w:spacing w:val="0"/>
                <w:szCs w:val="24"/>
              </w:rPr>
              <w:t xml:space="preserve">Dispersion area does not include road side slopes unless native vegetation is re-established and slopes are less than 15%. </w:t>
            </w:r>
          </w:p>
        </w:tc>
      </w:tr>
      <w:tr w:rsidR="00F06A33" w:rsidRPr="00953FBF" w14:paraId="08D04B80" w14:textId="77777777" w:rsidTr="00BB65F5">
        <w:trPr>
          <w:trHeight w:val="323"/>
        </w:trPr>
        <w:tc>
          <w:tcPr>
            <w:tcW w:w="445" w:type="dxa"/>
          </w:tcPr>
          <w:p w14:paraId="724D5880" w14:textId="77777777" w:rsidR="00F06A33" w:rsidRPr="00953FBF" w:rsidRDefault="00F06A33" w:rsidP="00F06A33">
            <w:pPr>
              <w:jc w:val="center"/>
              <w:rPr>
                <w:rFonts w:ascii="Times New Roman" w:hAnsi="Times New Roman"/>
                <w:b/>
                <w:szCs w:val="24"/>
              </w:rPr>
            </w:pPr>
          </w:p>
        </w:tc>
        <w:tc>
          <w:tcPr>
            <w:tcW w:w="540" w:type="dxa"/>
          </w:tcPr>
          <w:p w14:paraId="67848E74"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3853FAFB" w14:textId="55983C73"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383D8E">
              <w:rPr>
                <w:rFonts w:ascii="Times New Roman" w:eastAsiaTheme="minorHAnsi" w:hAnsi="Times New Roman"/>
                <w:color w:val="000000"/>
                <w:spacing w:val="0"/>
                <w:szCs w:val="24"/>
              </w:rPr>
              <w:t>Road shoulders that are paved or graveled are counted as impervious surface. (Permeable pavement shoulders are considered a hard surface, not an impervious surface.)</w:t>
            </w:r>
          </w:p>
        </w:tc>
      </w:tr>
      <w:tr w:rsidR="00F06A33" w:rsidRPr="00953FBF" w14:paraId="102075A3" w14:textId="77777777" w:rsidTr="00BB65F5">
        <w:trPr>
          <w:trHeight w:val="323"/>
        </w:trPr>
        <w:tc>
          <w:tcPr>
            <w:tcW w:w="445" w:type="dxa"/>
          </w:tcPr>
          <w:p w14:paraId="7E121252" w14:textId="77777777" w:rsidR="00F06A33" w:rsidRPr="00953FBF" w:rsidRDefault="00F06A33" w:rsidP="00F06A33">
            <w:pPr>
              <w:jc w:val="center"/>
              <w:rPr>
                <w:rFonts w:ascii="Times New Roman" w:hAnsi="Times New Roman"/>
                <w:b/>
                <w:szCs w:val="24"/>
              </w:rPr>
            </w:pPr>
          </w:p>
        </w:tc>
        <w:tc>
          <w:tcPr>
            <w:tcW w:w="540" w:type="dxa"/>
          </w:tcPr>
          <w:p w14:paraId="7E40A8A7"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5EFFA316" w14:textId="20659ACA"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383D8E">
              <w:rPr>
                <w:rFonts w:ascii="Times New Roman" w:eastAsiaTheme="minorHAnsi" w:hAnsi="Times New Roman"/>
                <w:color w:val="000000"/>
                <w:spacing w:val="0"/>
                <w:szCs w:val="24"/>
              </w:rPr>
              <w:t>The</w:t>
            </w:r>
            <w:r w:rsidR="00383D8E" w:rsidRPr="00383D8E">
              <w:rPr>
                <w:rFonts w:ascii="Times New Roman" w:eastAsiaTheme="minorHAnsi" w:hAnsi="Times New Roman"/>
                <w:color w:val="000000"/>
                <w:spacing w:val="0"/>
                <w:szCs w:val="24"/>
              </w:rPr>
              <w:t xml:space="preserve"> width</w:t>
            </w:r>
            <w:r w:rsidRPr="00383D8E">
              <w:rPr>
                <w:rFonts w:ascii="Times New Roman" w:eastAsiaTheme="minorHAnsi" w:hAnsi="Times New Roman"/>
                <w:color w:val="000000"/>
                <w:spacing w:val="0"/>
                <w:szCs w:val="24"/>
              </w:rPr>
              <w:t xml:space="preserve"> of the dispersion area is equivalent to</w:t>
            </w:r>
            <w:r w:rsidR="00383D8E" w:rsidRPr="00383D8E">
              <w:rPr>
                <w:rFonts w:ascii="Times New Roman" w:eastAsiaTheme="minorHAnsi" w:hAnsi="Times New Roman"/>
                <w:color w:val="000000"/>
                <w:spacing w:val="0"/>
                <w:szCs w:val="24"/>
              </w:rPr>
              <w:t xml:space="preserve"> the width of impervious surface sheet flowing into it.</w:t>
            </w:r>
            <w:r w:rsidRPr="00383D8E">
              <w:rPr>
                <w:rFonts w:ascii="Times New Roman" w:eastAsiaTheme="minorHAnsi" w:hAnsi="Times New Roman"/>
                <w:color w:val="000000"/>
                <w:spacing w:val="0"/>
                <w:szCs w:val="24"/>
              </w:rPr>
              <w:t xml:space="preserve"> </w:t>
            </w:r>
          </w:p>
        </w:tc>
      </w:tr>
      <w:tr w:rsidR="00F06A33" w:rsidRPr="00953FBF" w14:paraId="2C22820B" w14:textId="77777777" w:rsidTr="00BB65F5">
        <w:trPr>
          <w:trHeight w:val="323"/>
        </w:trPr>
        <w:tc>
          <w:tcPr>
            <w:tcW w:w="445" w:type="dxa"/>
          </w:tcPr>
          <w:p w14:paraId="75BB3418" w14:textId="77777777" w:rsidR="00F06A33" w:rsidRPr="00953FBF" w:rsidRDefault="00F06A33" w:rsidP="00F06A33">
            <w:pPr>
              <w:jc w:val="center"/>
              <w:rPr>
                <w:rFonts w:ascii="Times New Roman" w:hAnsi="Times New Roman"/>
                <w:b/>
                <w:szCs w:val="24"/>
              </w:rPr>
            </w:pPr>
          </w:p>
        </w:tc>
        <w:tc>
          <w:tcPr>
            <w:tcW w:w="540" w:type="dxa"/>
          </w:tcPr>
          <w:p w14:paraId="4F4A0E61"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71E2FD76" w14:textId="606C8ED9" w:rsidR="00F06A33" w:rsidRPr="00383D8E" w:rsidRDefault="00F06A33" w:rsidP="00F06A33">
            <w:pPr>
              <w:autoSpaceDE w:val="0"/>
              <w:autoSpaceDN w:val="0"/>
              <w:adjustRightInd w:val="0"/>
              <w:rPr>
                <w:rFonts w:ascii="Times New Roman" w:eastAsiaTheme="minorHAnsi" w:hAnsi="Times New Roman"/>
                <w:color w:val="000000"/>
                <w:spacing w:val="0"/>
                <w:szCs w:val="24"/>
              </w:rPr>
            </w:pPr>
            <w:r w:rsidRPr="00383D8E">
              <w:rPr>
                <w:rFonts w:ascii="Times New Roman" w:eastAsiaTheme="minorHAnsi" w:hAnsi="Times New Roman"/>
                <w:color w:val="000000"/>
                <w:spacing w:val="0"/>
                <w:szCs w:val="24"/>
              </w:rPr>
              <w:t xml:space="preserve">The average longitudinal (parallel to road) slope of the dispersion area is less than </w:t>
            </w:r>
            <w:r w:rsidR="00383D8E" w:rsidRPr="00383D8E">
              <w:rPr>
                <w:rFonts w:ascii="Times New Roman" w:eastAsiaTheme="minorHAnsi" w:hAnsi="Times New Roman"/>
                <w:color w:val="000000"/>
                <w:spacing w:val="0"/>
                <w:szCs w:val="24"/>
              </w:rPr>
              <w:t xml:space="preserve">or equal to </w:t>
            </w:r>
            <w:r w:rsidRPr="00383D8E">
              <w:rPr>
                <w:rFonts w:ascii="Times New Roman" w:eastAsiaTheme="minorHAnsi" w:hAnsi="Times New Roman"/>
                <w:color w:val="000000"/>
                <w:spacing w:val="0"/>
                <w:szCs w:val="24"/>
              </w:rPr>
              <w:t xml:space="preserve">15%. </w:t>
            </w:r>
          </w:p>
        </w:tc>
      </w:tr>
      <w:tr w:rsidR="00F06A33" w:rsidRPr="00953FBF" w14:paraId="4783577E" w14:textId="77777777" w:rsidTr="00BB65F5">
        <w:trPr>
          <w:trHeight w:val="323"/>
        </w:trPr>
        <w:tc>
          <w:tcPr>
            <w:tcW w:w="445" w:type="dxa"/>
          </w:tcPr>
          <w:p w14:paraId="5613737B" w14:textId="77777777" w:rsidR="00F06A33" w:rsidRPr="00953FBF" w:rsidRDefault="00F06A33" w:rsidP="00F06A33">
            <w:pPr>
              <w:jc w:val="center"/>
              <w:rPr>
                <w:rFonts w:ascii="Times New Roman" w:hAnsi="Times New Roman"/>
                <w:b/>
                <w:szCs w:val="24"/>
              </w:rPr>
            </w:pPr>
          </w:p>
        </w:tc>
        <w:tc>
          <w:tcPr>
            <w:tcW w:w="540" w:type="dxa"/>
          </w:tcPr>
          <w:p w14:paraId="6585D68C"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3CBD5C1B" w14:textId="3FD7AFDA" w:rsidR="00F06A33" w:rsidRPr="00383D8E" w:rsidRDefault="00F06A33" w:rsidP="00F06A33">
            <w:pPr>
              <w:autoSpaceDE w:val="0"/>
              <w:autoSpaceDN w:val="0"/>
              <w:adjustRightInd w:val="0"/>
              <w:rPr>
                <w:rFonts w:ascii="Times New Roman" w:eastAsiaTheme="minorHAnsi" w:hAnsi="Times New Roman"/>
                <w:color w:val="000000"/>
                <w:spacing w:val="0"/>
                <w:szCs w:val="24"/>
              </w:rPr>
            </w:pPr>
            <w:r w:rsidRPr="00383D8E">
              <w:rPr>
                <w:rFonts w:ascii="Times New Roman" w:eastAsiaTheme="minorHAnsi" w:hAnsi="Times New Roman"/>
                <w:color w:val="000000"/>
                <w:spacing w:val="0"/>
                <w:szCs w:val="24"/>
              </w:rPr>
              <w:t xml:space="preserve">The average lateral slope of the dispersion area is less than </w:t>
            </w:r>
            <w:r w:rsidR="00383D8E" w:rsidRPr="00383D8E">
              <w:rPr>
                <w:rFonts w:ascii="Times New Roman" w:eastAsiaTheme="minorHAnsi" w:hAnsi="Times New Roman"/>
                <w:color w:val="000000"/>
                <w:spacing w:val="0"/>
                <w:szCs w:val="24"/>
              </w:rPr>
              <w:t xml:space="preserve"> or equal to </w:t>
            </w:r>
            <w:r w:rsidRPr="00383D8E">
              <w:rPr>
                <w:rFonts w:ascii="Times New Roman" w:eastAsiaTheme="minorHAnsi" w:hAnsi="Times New Roman"/>
                <w:color w:val="000000"/>
                <w:spacing w:val="0"/>
                <w:szCs w:val="24"/>
              </w:rPr>
              <w:t xml:space="preserve">15%. </w:t>
            </w:r>
          </w:p>
        </w:tc>
      </w:tr>
      <w:tr w:rsidR="00F06A33" w:rsidRPr="00953FBF" w14:paraId="1A5E9C85" w14:textId="77777777" w:rsidTr="00BB65F5">
        <w:trPr>
          <w:trHeight w:val="323"/>
        </w:trPr>
        <w:tc>
          <w:tcPr>
            <w:tcW w:w="445" w:type="dxa"/>
            <w:tcBorders>
              <w:top w:val="single" w:sz="4" w:space="0" w:color="auto"/>
              <w:left w:val="single" w:sz="4" w:space="0" w:color="auto"/>
              <w:bottom w:val="single" w:sz="4" w:space="0" w:color="auto"/>
              <w:right w:val="single" w:sz="4" w:space="0" w:color="auto"/>
            </w:tcBorders>
          </w:tcPr>
          <w:p w14:paraId="59A4EA7A" w14:textId="77777777" w:rsidR="00F06A33" w:rsidRPr="00953FBF" w:rsidRDefault="00F06A33" w:rsidP="00F06A33">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tcPr>
          <w:p w14:paraId="2C2A811F"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tcPr>
          <w:p w14:paraId="35AF4611" w14:textId="33BAECFB" w:rsidR="00F06A33" w:rsidRPr="00383D8E" w:rsidRDefault="00F06A33" w:rsidP="00F06A33">
            <w:pPr>
              <w:autoSpaceDE w:val="0"/>
              <w:autoSpaceDN w:val="0"/>
              <w:adjustRightInd w:val="0"/>
              <w:rPr>
                <w:rFonts w:ascii="Times New Roman" w:eastAsiaTheme="minorHAnsi" w:hAnsi="Times New Roman"/>
                <w:color w:val="000000"/>
                <w:spacing w:val="0"/>
                <w:szCs w:val="24"/>
              </w:rPr>
            </w:pPr>
            <w:r w:rsidRPr="00383D8E">
              <w:rPr>
                <w:rFonts w:ascii="Times New Roman" w:eastAsiaTheme="minorHAnsi" w:hAnsi="Times New Roman"/>
                <w:color w:val="000000"/>
                <w:spacing w:val="0"/>
                <w:szCs w:val="24"/>
              </w:rPr>
              <w:t>For sites with outwash soils with initial hydraulic conductivity of 4 inches per hour or greater, the following criteria are met:</w:t>
            </w:r>
          </w:p>
          <w:p w14:paraId="21A5A0E1" w14:textId="5F91D3E5" w:rsidR="00F06A33" w:rsidRDefault="00383D8E" w:rsidP="00F06A33">
            <w:pPr>
              <w:pStyle w:val="ListParagraph"/>
              <w:numPr>
                <w:ilvl w:val="0"/>
                <w:numId w:val="24"/>
              </w:numPr>
              <w:autoSpaceDE w:val="0"/>
              <w:autoSpaceDN w:val="0"/>
              <w:adjustRightInd w:val="0"/>
              <w:rPr>
                <w:rFonts w:ascii="Times New Roman" w:eastAsiaTheme="minorHAnsi" w:hAnsi="Times New Roman"/>
                <w:color w:val="000000"/>
                <w:spacing w:val="0"/>
                <w:szCs w:val="24"/>
              </w:rPr>
            </w:pPr>
            <w:r w:rsidRPr="00383D8E">
              <w:rPr>
                <w:rFonts w:ascii="Times New Roman" w:eastAsiaTheme="minorHAnsi" w:hAnsi="Times New Roman"/>
                <w:color w:val="000000"/>
                <w:spacing w:val="0"/>
                <w:szCs w:val="24"/>
              </w:rPr>
              <w:t>If the impervious area has a flow path length of up to 20, feet, the flow path length through the dispersion area is at least 10 feet.</w:t>
            </w:r>
          </w:p>
          <w:p w14:paraId="69C08942" w14:textId="35AAF5F3" w:rsidR="00F06A33" w:rsidRPr="00383D8E" w:rsidRDefault="00F06A33" w:rsidP="00383D8E">
            <w:pPr>
              <w:pStyle w:val="ListParagraph"/>
              <w:numPr>
                <w:ilvl w:val="0"/>
                <w:numId w:val="24"/>
              </w:numPr>
              <w:autoSpaceDE w:val="0"/>
              <w:autoSpaceDN w:val="0"/>
              <w:adjustRightInd w:val="0"/>
              <w:rPr>
                <w:rFonts w:ascii="Times New Roman" w:eastAsiaTheme="minorHAnsi" w:hAnsi="Times New Roman"/>
                <w:color w:val="000000"/>
                <w:spacing w:val="0"/>
                <w:szCs w:val="24"/>
              </w:rPr>
            </w:pPr>
            <w:r w:rsidRPr="00383D8E">
              <w:rPr>
                <w:rFonts w:ascii="Times New Roman" w:eastAsiaTheme="minorHAnsi" w:hAnsi="Times New Roman"/>
                <w:color w:val="000000"/>
                <w:spacing w:val="0"/>
                <w:szCs w:val="24"/>
              </w:rPr>
              <w:t>Each additional foot of contributing impervious width includes an additional 0.25 feet of dispersion area flow</w:t>
            </w:r>
            <w:r w:rsidR="00383D8E" w:rsidRPr="00383D8E">
              <w:rPr>
                <w:rFonts w:ascii="Times New Roman" w:eastAsiaTheme="minorHAnsi" w:hAnsi="Times New Roman"/>
                <w:color w:val="000000"/>
                <w:spacing w:val="0"/>
                <w:szCs w:val="24"/>
              </w:rPr>
              <w:t xml:space="preserve"> </w:t>
            </w:r>
            <w:r w:rsidRPr="00383D8E">
              <w:rPr>
                <w:rFonts w:ascii="Times New Roman" w:eastAsiaTheme="minorHAnsi" w:hAnsi="Times New Roman"/>
                <w:color w:val="000000"/>
                <w:spacing w:val="0"/>
                <w:szCs w:val="24"/>
              </w:rPr>
              <w:t>path</w:t>
            </w:r>
            <w:r w:rsidR="00383D8E">
              <w:rPr>
                <w:rFonts w:ascii="Times New Roman" w:eastAsiaTheme="minorHAnsi" w:hAnsi="Times New Roman"/>
                <w:color w:val="000000"/>
                <w:spacing w:val="0"/>
                <w:szCs w:val="24"/>
              </w:rPr>
              <w:t>.</w:t>
            </w:r>
          </w:p>
        </w:tc>
      </w:tr>
      <w:tr w:rsidR="00F06A33" w:rsidRPr="00953FBF" w14:paraId="3A9438C0" w14:textId="77777777" w:rsidTr="00BB65F5">
        <w:trPr>
          <w:trHeight w:val="323"/>
        </w:trPr>
        <w:tc>
          <w:tcPr>
            <w:tcW w:w="445" w:type="dxa"/>
            <w:tcBorders>
              <w:top w:val="single" w:sz="4" w:space="0" w:color="auto"/>
              <w:left w:val="single" w:sz="4" w:space="0" w:color="auto"/>
              <w:bottom w:val="single" w:sz="4" w:space="0" w:color="auto"/>
              <w:right w:val="single" w:sz="4" w:space="0" w:color="auto"/>
            </w:tcBorders>
          </w:tcPr>
          <w:p w14:paraId="51524089" w14:textId="77777777" w:rsidR="00F06A33" w:rsidRPr="00953FBF" w:rsidRDefault="00F06A33" w:rsidP="00F06A33">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tcPr>
          <w:p w14:paraId="5535D663"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tcPr>
          <w:p w14:paraId="3683BE6B" w14:textId="632EF2EA" w:rsidR="00F06A33" w:rsidRPr="00F5483E" w:rsidRDefault="00F06A33" w:rsidP="00F06A33">
            <w:pPr>
              <w:autoSpaceDE w:val="0"/>
              <w:autoSpaceDN w:val="0"/>
              <w:adjustRightInd w:val="0"/>
              <w:rPr>
                <w:rFonts w:ascii="Times New Roman" w:eastAsiaTheme="minorHAnsi" w:hAnsi="Times New Roman"/>
                <w:color w:val="000000"/>
                <w:spacing w:val="0"/>
                <w:szCs w:val="24"/>
              </w:rPr>
            </w:pPr>
            <w:r w:rsidRPr="00F5483E">
              <w:rPr>
                <w:rFonts w:ascii="Times New Roman" w:eastAsiaTheme="minorHAnsi" w:hAnsi="Times New Roman"/>
                <w:color w:val="000000"/>
                <w:spacing w:val="0"/>
                <w:szCs w:val="24"/>
              </w:rPr>
              <w:t>For sites with soils not meeting the above criteria (Types C and D, and some Type B), the following criteria are met:</w:t>
            </w:r>
          </w:p>
          <w:p w14:paraId="5A0DC719" w14:textId="4CF00A4C" w:rsidR="00F06A33" w:rsidRPr="00F5483E" w:rsidRDefault="00F06A33" w:rsidP="00F06A33">
            <w:pPr>
              <w:pStyle w:val="ListParagraph"/>
              <w:numPr>
                <w:ilvl w:val="0"/>
                <w:numId w:val="25"/>
              </w:numPr>
              <w:autoSpaceDE w:val="0"/>
              <w:autoSpaceDN w:val="0"/>
              <w:adjustRightInd w:val="0"/>
              <w:rPr>
                <w:rFonts w:ascii="Times New Roman" w:eastAsiaTheme="minorHAnsi" w:hAnsi="Times New Roman"/>
                <w:color w:val="000000"/>
                <w:spacing w:val="0"/>
                <w:szCs w:val="24"/>
              </w:rPr>
            </w:pPr>
            <w:r w:rsidRPr="00F5483E">
              <w:rPr>
                <w:rFonts w:ascii="Times New Roman" w:eastAsiaTheme="minorHAnsi" w:hAnsi="Times New Roman"/>
                <w:color w:val="000000"/>
                <w:spacing w:val="0"/>
                <w:szCs w:val="24"/>
              </w:rPr>
              <w:t>6.5 feet of flow</w:t>
            </w:r>
            <w:r w:rsidR="00383D8E" w:rsidRPr="00F5483E">
              <w:rPr>
                <w:rFonts w:ascii="Times New Roman" w:eastAsiaTheme="minorHAnsi" w:hAnsi="Times New Roman"/>
                <w:color w:val="000000"/>
                <w:spacing w:val="0"/>
                <w:szCs w:val="24"/>
              </w:rPr>
              <w:t xml:space="preserve"> </w:t>
            </w:r>
            <w:r w:rsidRPr="00F5483E">
              <w:rPr>
                <w:rFonts w:ascii="Times New Roman" w:eastAsiaTheme="minorHAnsi" w:hAnsi="Times New Roman"/>
                <w:color w:val="000000"/>
                <w:spacing w:val="0"/>
                <w:szCs w:val="24"/>
              </w:rPr>
              <w:t>path is included for every 1 foot of contributing impervious width draining to it.</w:t>
            </w:r>
          </w:p>
          <w:p w14:paraId="7C6144AA" w14:textId="5D9BE20C" w:rsidR="00F06A33" w:rsidRPr="00F5483E" w:rsidRDefault="00F06A33" w:rsidP="00F06A33">
            <w:pPr>
              <w:pStyle w:val="ListParagraph"/>
              <w:numPr>
                <w:ilvl w:val="0"/>
                <w:numId w:val="25"/>
              </w:numPr>
              <w:autoSpaceDE w:val="0"/>
              <w:autoSpaceDN w:val="0"/>
              <w:adjustRightInd w:val="0"/>
              <w:rPr>
                <w:rFonts w:ascii="Times New Roman" w:eastAsiaTheme="minorHAnsi" w:hAnsi="Times New Roman"/>
                <w:color w:val="000000"/>
                <w:spacing w:val="0"/>
                <w:szCs w:val="24"/>
              </w:rPr>
            </w:pPr>
            <w:r w:rsidRPr="00F5483E">
              <w:rPr>
                <w:rFonts w:ascii="Times New Roman" w:eastAsiaTheme="minorHAnsi" w:hAnsi="Times New Roman"/>
                <w:color w:val="000000"/>
                <w:spacing w:val="0"/>
                <w:szCs w:val="24"/>
              </w:rPr>
              <w:t>A minimum flow path distance of 100 feet is provided.</w:t>
            </w:r>
          </w:p>
        </w:tc>
      </w:tr>
      <w:tr w:rsidR="00F06A33" w:rsidRPr="00953FBF" w14:paraId="6F64A0BB" w14:textId="77777777" w:rsidTr="00BB65F5">
        <w:trPr>
          <w:trHeight w:val="323"/>
        </w:trPr>
        <w:tc>
          <w:tcPr>
            <w:tcW w:w="445" w:type="dxa"/>
            <w:shd w:val="clear" w:color="auto" w:fill="F2F2F2" w:themeFill="background1" w:themeFillShade="F2"/>
          </w:tcPr>
          <w:p w14:paraId="3DEECA4D" w14:textId="77777777" w:rsidR="00F06A33" w:rsidRPr="00953FBF" w:rsidRDefault="00F06A33" w:rsidP="00F06A33">
            <w:pPr>
              <w:jc w:val="center"/>
              <w:rPr>
                <w:rFonts w:ascii="Times New Roman" w:hAnsi="Times New Roman"/>
                <w:b/>
                <w:szCs w:val="24"/>
              </w:rPr>
            </w:pPr>
          </w:p>
        </w:tc>
        <w:tc>
          <w:tcPr>
            <w:tcW w:w="540" w:type="dxa"/>
            <w:shd w:val="clear" w:color="auto" w:fill="F2F2F2" w:themeFill="background1" w:themeFillShade="F2"/>
          </w:tcPr>
          <w:p w14:paraId="607189C4" w14:textId="77777777" w:rsidR="00F06A33" w:rsidRPr="00953FBF" w:rsidRDefault="00F06A33" w:rsidP="00F06A33">
            <w:pPr>
              <w:autoSpaceDE w:val="0"/>
              <w:autoSpaceDN w:val="0"/>
              <w:adjustRightInd w:val="0"/>
              <w:jc w:val="center"/>
              <w:rPr>
                <w:rFonts w:ascii="Times New Roman" w:eastAsiaTheme="minorHAnsi" w:hAnsi="Times New Roman"/>
                <w:b/>
                <w:color w:val="000000"/>
                <w:spacing w:val="0"/>
                <w:szCs w:val="24"/>
              </w:rPr>
            </w:pPr>
          </w:p>
        </w:tc>
        <w:tc>
          <w:tcPr>
            <w:tcW w:w="7698" w:type="dxa"/>
            <w:shd w:val="clear" w:color="auto" w:fill="F2F2F2" w:themeFill="background1" w:themeFillShade="F2"/>
          </w:tcPr>
          <w:p w14:paraId="0E3DAEB9" w14:textId="23CD51EE" w:rsidR="00F06A33" w:rsidRPr="00953FBF" w:rsidRDefault="00383D8E" w:rsidP="00F06A33">
            <w:pPr>
              <w:autoSpaceDE w:val="0"/>
              <w:autoSpaceDN w:val="0"/>
              <w:adjustRightInd w:val="0"/>
              <w:jc w:val="center"/>
              <w:rPr>
                <w:rFonts w:ascii="Times New Roman" w:eastAsiaTheme="minorHAnsi" w:hAnsi="Times New Roman"/>
                <w:b/>
                <w:color w:val="000000"/>
                <w:spacing w:val="0"/>
                <w:szCs w:val="24"/>
              </w:rPr>
            </w:pPr>
            <w:r>
              <w:rPr>
                <w:rFonts w:ascii="Times New Roman" w:eastAsiaTheme="minorHAnsi" w:hAnsi="Times New Roman"/>
                <w:b/>
                <w:color w:val="000000"/>
                <w:spacing w:val="0"/>
                <w:szCs w:val="24"/>
              </w:rPr>
              <w:t xml:space="preserve">Full Dispersion of </w:t>
            </w:r>
            <w:r w:rsidR="00F06A33" w:rsidRPr="00953FBF">
              <w:rPr>
                <w:rFonts w:ascii="Times New Roman" w:eastAsiaTheme="minorHAnsi" w:hAnsi="Times New Roman"/>
                <w:b/>
                <w:color w:val="000000"/>
                <w:spacing w:val="0"/>
                <w:szCs w:val="24"/>
              </w:rPr>
              <w:t xml:space="preserve">Channelized </w:t>
            </w:r>
            <w:r>
              <w:rPr>
                <w:rFonts w:ascii="Times New Roman" w:eastAsiaTheme="minorHAnsi" w:hAnsi="Times New Roman"/>
                <w:b/>
                <w:color w:val="000000"/>
                <w:spacing w:val="0"/>
                <w:szCs w:val="24"/>
              </w:rPr>
              <w:t xml:space="preserve">(Collected and Re-dispersed) </w:t>
            </w:r>
            <w:r w:rsidR="00F06A33" w:rsidRPr="00953FBF">
              <w:rPr>
                <w:rFonts w:ascii="Times New Roman" w:eastAsiaTheme="minorHAnsi" w:hAnsi="Times New Roman"/>
                <w:b/>
                <w:color w:val="000000"/>
                <w:spacing w:val="0"/>
                <w:szCs w:val="24"/>
              </w:rPr>
              <w:t xml:space="preserve">Stormwater </w:t>
            </w:r>
            <w:r>
              <w:rPr>
                <w:rFonts w:ascii="Times New Roman" w:eastAsiaTheme="minorHAnsi" w:hAnsi="Times New Roman"/>
                <w:b/>
                <w:color w:val="000000"/>
                <w:spacing w:val="0"/>
                <w:szCs w:val="24"/>
              </w:rPr>
              <w:t>into the Dispersion Area</w:t>
            </w:r>
            <w:r w:rsidR="00F06A33" w:rsidRPr="00953FBF">
              <w:rPr>
                <w:rFonts w:ascii="Times New Roman" w:eastAsiaTheme="minorHAnsi" w:hAnsi="Times New Roman"/>
                <w:b/>
                <w:color w:val="000000"/>
                <w:spacing w:val="0"/>
                <w:szCs w:val="24"/>
              </w:rPr>
              <w:t xml:space="preserve"> </w:t>
            </w:r>
          </w:p>
        </w:tc>
      </w:tr>
      <w:tr w:rsidR="00F06A33" w:rsidRPr="00953FBF" w14:paraId="4ED4C50A" w14:textId="77777777" w:rsidTr="00BB65F5">
        <w:trPr>
          <w:trHeight w:val="476"/>
        </w:trPr>
        <w:tc>
          <w:tcPr>
            <w:tcW w:w="445" w:type="dxa"/>
          </w:tcPr>
          <w:p w14:paraId="32307B8E" w14:textId="77777777" w:rsidR="00F06A33" w:rsidRPr="00953FBF" w:rsidRDefault="00F06A33" w:rsidP="00F06A33">
            <w:pPr>
              <w:jc w:val="center"/>
              <w:rPr>
                <w:rFonts w:ascii="Times New Roman" w:hAnsi="Times New Roman"/>
                <w:b/>
                <w:szCs w:val="24"/>
              </w:rPr>
            </w:pPr>
          </w:p>
        </w:tc>
        <w:tc>
          <w:tcPr>
            <w:tcW w:w="540" w:type="dxa"/>
          </w:tcPr>
          <w:p w14:paraId="014FB039"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32930FE0" w14:textId="7EBF05D5"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383D8E">
              <w:rPr>
                <w:rFonts w:ascii="Times New Roman" w:eastAsiaTheme="minorHAnsi" w:hAnsi="Times New Roman"/>
                <w:color w:val="000000"/>
                <w:spacing w:val="0"/>
                <w:szCs w:val="24"/>
              </w:rPr>
              <w:t>Depth to the average annual maximum groundwater elevation is at least 3 feet.</w:t>
            </w:r>
          </w:p>
        </w:tc>
      </w:tr>
      <w:tr w:rsidR="00F06A33" w:rsidRPr="00953FBF" w14:paraId="66DD1DDB" w14:textId="77777777" w:rsidTr="00F5483E">
        <w:trPr>
          <w:trHeight w:val="332"/>
        </w:trPr>
        <w:tc>
          <w:tcPr>
            <w:tcW w:w="445" w:type="dxa"/>
          </w:tcPr>
          <w:p w14:paraId="7F9653C6" w14:textId="77777777" w:rsidR="00F06A33" w:rsidRPr="00953FBF" w:rsidRDefault="00F06A33" w:rsidP="00F06A33">
            <w:pPr>
              <w:jc w:val="center"/>
              <w:rPr>
                <w:rFonts w:ascii="Times New Roman" w:hAnsi="Times New Roman"/>
                <w:b/>
                <w:szCs w:val="24"/>
              </w:rPr>
            </w:pPr>
          </w:p>
        </w:tc>
        <w:tc>
          <w:tcPr>
            <w:tcW w:w="540" w:type="dxa"/>
          </w:tcPr>
          <w:p w14:paraId="44781EA5" w14:textId="77777777" w:rsidR="00F06A33" w:rsidRPr="00F5483E"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6961C55B" w14:textId="1B6185B3" w:rsidR="00F06A33" w:rsidRPr="00F5483E" w:rsidRDefault="00F06A33" w:rsidP="00F06A33">
            <w:pPr>
              <w:autoSpaceDE w:val="0"/>
              <w:autoSpaceDN w:val="0"/>
              <w:adjustRightInd w:val="0"/>
              <w:rPr>
                <w:rFonts w:ascii="Times New Roman" w:eastAsiaTheme="minorHAnsi" w:hAnsi="Times New Roman"/>
                <w:color w:val="000000"/>
                <w:spacing w:val="0"/>
                <w:szCs w:val="24"/>
              </w:rPr>
            </w:pPr>
            <w:r w:rsidRPr="00F5483E">
              <w:rPr>
                <w:rFonts w:ascii="Times New Roman" w:eastAsiaTheme="minorHAnsi" w:hAnsi="Times New Roman"/>
                <w:color w:val="000000"/>
                <w:spacing w:val="0"/>
                <w:szCs w:val="24"/>
              </w:rPr>
              <w:t>Channelized flow is re-dispersed to produce the longest possible flow</w:t>
            </w:r>
            <w:r w:rsidR="00F5483E" w:rsidRPr="00F5483E">
              <w:rPr>
                <w:rFonts w:ascii="Times New Roman" w:eastAsiaTheme="minorHAnsi" w:hAnsi="Times New Roman"/>
                <w:color w:val="000000"/>
                <w:spacing w:val="0"/>
                <w:szCs w:val="24"/>
              </w:rPr>
              <w:t xml:space="preserve"> </w:t>
            </w:r>
            <w:r w:rsidRPr="00F5483E">
              <w:rPr>
                <w:rFonts w:ascii="Times New Roman" w:eastAsiaTheme="minorHAnsi" w:hAnsi="Times New Roman"/>
                <w:color w:val="000000"/>
                <w:spacing w:val="0"/>
                <w:szCs w:val="24"/>
              </w:rPr>
              <w:t xml:space="preserve">path. </w:t>
            </w:r>
          </w:p>
        </w:tc>
      </w:tr>
      <w:tr w:rsidR="00F06A33" w:rsidRPr="00953FBF" w14:paraId="3991CF3E" w14:textId="77777777" w:rsidTr="00F5483E">
        <w:trPr>
          <w:trHeight w:val="350"/>
        </w:trPr>
        <w:tc>
          <w:tcPr>
            <w:tcW w:w="445" w:type="dxa"/>
          </w:tcPr>
          <w:p w14:paraId="64E9EB34" w14:textId="77777777" w:rsidR="00F06A33" w:rsidRPr="00953FBF" w:rsidRDefault="00F06A33" w:rsidP="00F06A33">
            <w:pPr>
              <w:jc w:val="center"/>
              <w:rPr>
                <w:rFonts w:ascii="Times New Roman" w:hAnsi="Times New Roman"/>
                <w:b/>
                <w:szCs w:val="24"/>
              </w:rPr>
            </w:pPr>
          </w:p>
        </w:tc>
        <w:tc>
          <w:tcPr>
            <w:tcW w:w="540" w:type="dxa"/>
          </w:tcPr>
          <w:p w14:paraId="5F12D413"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170BC503" w14:textId="4F3C804C"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F5483E">
              <w:rPr>
                <w:rFonts w:ascii="Times New Roman" w:eastAsiaTheme="minorHAnsi" w:hAnsi="Times New Roman"/>
                <w:color w:val="000000"/>
                <w:spacing w:val="0"/>
                <w:szCs w:val="24"/>
              </w:rPr>
              <w:t xml:space="preserve">Flows are evenly dispersed across the dispersion area. </w:t>
            </w:r>
          </w:p>
        </w:tc>
      </w:tr>
      <w:tr w:rsidR="00F06A33" w:rsidRPr="00953FBF" w14:paraId="11F95FCD" w14:textId="77777777" w:rsidTr="00BB65F5">
        <w:trPr>
          <w:trHeight w:val="476"/>
        </w:trPr>
        <w:tc>
          <w:tcPr>
            <w:tcW w:w="445" w:type="dxa"/>
          </w:tcPr>
          <w:p w14:paraId="460C0463" w14:textId="77777777" w:rsidR="00F06A33" w:rsidRPr="00953FBF" w:rsidRDefault="00F06A33" w:rsidP="00F06A33">
            <w:pPr>
              <w:jc w:val="center"/>
              <w:rPr>
                <w:rFonts w:ascii="Times New Roman" w:hAnsi="Times New Roman"/>
                <w:b/>
                <w:szCs w:val="24"/>
              </w:rPr>
            </w:pPr>
          </w:p>
        </w:tc>
        <w:tc>
          <w:tcPr>
            <w:tcW w:w="540" w:type="dxa"/>
          </w:tcPr>
          <w:p w14:paraId="00471E27"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6616C110" w14:textId="6EB91C1B"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6337A0">
              <w:rPr>
                <w:rFonts w:ascii="Times New Roman" w:eastAsiaTheme="minorHAnsi" w:hAnsi="Times New Roman"/>
                <w:color w:val="000000"/>
                <w:spacing w:val="0"/>
                <w:szCs w:val="24"/>
              </w:rPr>
              <w:t xml:space="preserve">The </w:t>
            </w:r>
            <w:r w:rsidR="00F5483E" w:rsidRPr="006337A0">
              <w:rPr>
                <w:rFonts w:ascii="Times New Roman" w:eastAsiaTheme="minorHAnsi" w:hAnsi="Times New Roman"/>
                <w:color w:val="000000"/>
                <w:spacing w:val="0"/>
                <w:szCs w:val="24"/>
              </w:rPr>
              <w:t xml:space="preserve">width </w:t>
            </w:r>
            <w:r w:rsidRPr="006337A0">
              <w:rPr>
                <w:rFonts w:ascii="Times New Roman" w:eastAsiaTheme="minorHAnsi" w:hAnsi="Times New Roman"/>
                <w:color w:val="000000"/>
                <w:spacing w:val="0"/>
                <w:szCs w:val="24"/>
              </w:rPr>
              <w:t xml:space="preserve">of </w:t>
            </w:r>
            <w:r w:rsidR="00F5483E" w:rsidRPr="006337A0">
              <w:rPr>
                <w:rFonts w:ascii="Times New Roman" w:eastAsiaTheme="minorHAnsi" w:hAnsi="Times New Roman"/>
                <w:color w:val="000000"/>
                <w:spacing w:val="0"/>
                <w:szCs w:val="24"/>
              </w:rPr>
              <w:t xml:space="preserve">the </w:t>
            </w:r>
            <w:r w:rsidRPr="006337A0">
              <w:rPr>
                <w:rFonts w:ascii="Times New Roman" w:eastAsiaTheme="minorHAnsi" w:hAnsi="Times New Roman"/>
                <w:color w:val="000000"/>
                <w:spacing w:val="0"/>
                <w:szCs w:val="24"/>
              </w:rPr>
              <w:t>dispersion area is equivalent to length of the road</w:t>
            </w:r>
            <w:r w:rsidR="006337A0" w:rsidRPr="006337A0">
              <w:rPr>
                <w:rFonts w:ascii="Times New Roman" w:eastAsiaTheme="minorHAnsi" w:hAnsi="Times New Roman"/>
                <w:color w:val="000000"/>
                <w:spacing w:val="0"/>
                <w:szCs w:val="24"/>
              </w:rPr>
              <w:t xml:space="preserve"> from which runoff is collected.</w:t>
            </w:r>
          </w:p>
        </w:tc>
      </w:tr>
      <w:tr w:rsidR="00F06A33" w:rsidRPr="00953FBF" w14:paraId="36702B54" w14:textId="77777777" w:rsidTr="00BB65F5">
        <w:trPr>
          <w:trHeight w:val="476"/>
        </w:trPr>
        <w:tc>
          <w:tcPr>
            <w:tcW w:w="445" w:type="dxa"/>
          </w:tcPr>
          <w:p w14:paraId="6D7D0624" w14:textId="77777777" w:rsidR="00F06A33" w:rsidRPr="00953FBF" w:rsidRDefault="00F06A33" w:rsidP="00F06A33">
            <w:pPr>
              <w:jc w:val="center"/>
              <w:rPr>
                <w:rFonts w:ascii="Times New Roman" w:hAnsi="Times New Roman"/>
                <w:b/>
                <w:szCs w:val="24"/>
              </w:rPr>
            </w:pPr>
          </w:p>
        </w:tc>
        <w:tc>
          <w:tcPr>
            <w:tcW w:w="540" w:type="dxa"/>
          </w:tcPr>
          <w:p w14:paraId="4A7B2FE5"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67E77B40" w14:textId="1B013EA3"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6337A0">
              <w:rPr>
                <w:rFonts w:ascii="Times New Roman" w:eastAsiaTheme="minorHAnsi" w:hAnsi="Times New Roman"/>
                <w:color w:val="000000"/>
                <w:spacing w:val="0"/>
                <w:szCs w:val="24"/>
              </w:rPr>
              <w:t>The average longitudinal and lateral slopes of the dispersion area are less than</w:t>
            </w:r>
            <w:r w:rsidR="006337A0" w:rsidRPr="006337A0">
              <w:rPr>
                <w:rFonts w:ascii="Times New Roman" w:eastAsiaTheme="minorHAnsi" w:hAnsi="Times New Roman"/>
                <w:color w:val="000000"/>
                <w:spacing w:val="0"/>
                <w:szCs w:val="24"/>
              </w:rPr>
              <w:t xml:space="preserve"> or equal to</w:t>
            </w:r>
            <w:r w:rsidRPr="006337A0">
              <w:rPr>
                <w:rFonts w:ascii="Times New Roman" w:eastAsiaTheme="minorHAnsi" w:hAnsi="Times New Roman"/>
                <w:color w:val="000000"/>
                <w:spacing w:val="0"/>
                <w:szCs w:val="24"/>
              </w:rPr>
              <w:t xml:space="preserve"> 8%. </w:t>
            </w:r>
          </w:p>
        </w:tc>
      </w:tr>
      <w:tr w:rsidR="00F06A33" w:rsidRPr="00953FBF" w14:paraId="16A02633" w14:textId="77777777" w:rsidTr="00BB65F5">
        <w:trPr>
          <w:trHeight w:val="476"/>
        </w:trPr>
        <w:tc>
          <w:tcPr>
            <w:tcW w:w="445" w:type="dxa"/>
          </w:tcPr>
          <w:p w14:paraId="662EB303" w14:textId="77777777" w:rsidR="00F06A33" w:rsidRPr="00953FBF" w:rsidRDefault="00F06A33" w:rsidP="00F06A33">
            <w:pPr>
              <w:jc w:val="center"/>
              <w:rPr>
                <w:rFonts w:ascii="Times New Roman" w:hAnsi="Times New Roman"/>
                <w:b/>
                <w:szCs w:val="24"/>
              </w:rPr>
            </w:pPr>
          </w:p>
        </w:tc>
        <w:tc>
          <w:tcPr>
            <w:tcW w:w="540" w:type="dxa"/>
          </w:tcPr>
          <w:p w14:paraId="7742DE7E"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192409FE" w14:textId="14835A9A"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6337A0">
              <w:rPr>
                <w:rFonts w:ascii="Times New Roman" w:eastAsiaTheme="minorHAnsi" w:hAnsi="Times New Roman"/>
                <w:color w:val="000000"/>
                <w:spacing w:val="0"/>
                <w:szCs w:val="24"/>
              </w:rPr>
              <w:t>The slope of any flow</w:t>
            </w:r>
            <w:r w:rsidR="00F5483E" w:rsidRPr="006337A0">
              <w:rPr>
                <w:rFonts w:ascii="Times New Roman" w:eastAsiaTheme="minorHAnsi" w:hAnsi="Times New Roman"/>
                <w:color w:val="000000"/>
                <w:spacing w:val="0"/>
                <w:szCs w:val="24"/>
              </w:rPr>
              <w:t xml:space="preserve"> </w:t>
            </w:r>
            <w:r w:rsidRPr="006337A0">
              <w:rPr>
                <w:rFonts w:ascii="Times New Roman" w:eastAsiaTheme="minorHAnsi" w:hAnsi="Times New Roman"/>
                <w:color w:val="000000"/>
                <w:spacing w:val="0"/>
                <w:szCs w:val="24"/>
              </w:rPr>
              <w:t>path segment is no steeper than 15% for any 20-foot reach of the flow</w:t>
            </w:r>
            <w:r w:rsidR="00F5483E" w:rsidRPr="006337A0">
              <w:rPr>
                <w:rFonts w:ascii="Times New Roman" w:eastAsiaTheme="minorHAnsi" w:hAnsi="Times New Roman"/>
                <w:color w:val="000000"/>
                <w:spacing w:val="0"/>
                <w:szCs w:val="24"/>
              </w:rPr>
              <w:t xml:space="preserve"> </w:t>
            </w:r>
            <w:r w:rsidRPr="006337A0">
              <w:rPr>
                <w:rFonts w:ascii="Times New Roman" w:eastAsiaTheme="minorHAnsi" w:hAnsi="Times New Roman"/>
                <w:color w:val="000000"/>
                <w:spacing w:val="0"/>
                <w:szCs w:val="24"/>
              </w:rPr>
              <w:t xml:space="preserve">path segment. </w:t>
            </w:r>
          </w:p>
        </w:tc>
      </w:tr>
      <w:tr w:rsidR="00F06A33" w:rsidRPr="00953FBF" w14:paraId="20148820" w14:textId="77777777" w:rsidTr="00BB65F5">
        <w:trPr>
          <w:trHeight w:val="476"/>
        </w:trPr>
        <w:tc>
          <w:tcPr>
            <w:tcW w:w="445" w:type="dxa"/>
          </w:tcPr>
          <w:p w14:paraId="2AE21A57" w14:textId="77777777" w:rsidR="00F06A33" w:rsidRPr="00953FBF" w:rsidRDefault="00F06A33" w:rsidP="00F06A33">
            <w:pPr>
              <w:jc w:val="center"/>
              <w:rPr>
                <w:rFonts w:ascii="Times New Roman" w:hAnsi="Times New Roman"/>
                <w:b/>
                <w:szCs w:val="24"/>
              </w:rPr>
            </w:pPr>
          </w:p>
        </w:tc>
        <w:tc>
          <w:tcPr>
            <w:tcW w:w="540" w:type="dxa"/>
          </w:tcPr>
          <w:p w14:paraId="51E1729B"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7FC9608" w14:textId="52367458" w:rsidR="00F06A33" w:rsidRPr="004A7B89" w:rsidRDefault="006337A0" w:rsidP="00F06A33">
            <w:pPr>
              <w:autoSpaceDE w:val="0"/>
              <w:autoSpaceDN w:val="0"/>
              <w:adjustRightInd w:val="0"/>
              <w:rPr>
                <w:rFonts w:ascii="Times New Roman" w:eastAsiaTheme="minorHAnsi" w:hAnsi="Times New Roman"/>
                <w:color w:val="000000"/>
                <w:spacing w:val="0"/>
                <w:szCs w:val="24"/>
                <w:highlight w:val="yellow"/>
              </w:rPr>
            </w:pPr>
            <w:r w:rsidRPr="006337A0">
              <w:rPr>
                <w:rFonts w:ascii="Times New Roman" w:eastAsiaTheme="minorHAnsi" w:hAnsi="Times New Roman"/>
                <w:color w:val="000000"/>
                <w:spacing w:val="0"/>
                <w:szCs w:val="24"/>
              </w:rPr>
              <w:t xml:space="preserve">Ditch discharge points with up to 0.2 </w:t>
            </w:r>
            <w:proofErr w:type="spellStart"/>
            <w:r w:rsidRPr="006337A0">
              <w:rPr>
                <w:rFonts w:ascii="Times New Roman" w:eastAsiaTheme="minorHAnsi" w:hAnsi="Times New Roman"/>
                <w:color w:val="000000"/>
                <w:spacing w:val="0"/>
                <w:szCs w:val="24"/>
              </w:rPr>
              <w:t>cfs</w:t>
            </w:r>
            <w:proofErr w:type="spellEnd"/>
            <w:r w:rsidRPr="006337A0">
              <w:rPr>
                <w:rFonts w:ascii="Times New Roman" w:eastAsiaTheme="minorHAnsi" w:hAnsi="Times New Roman"/>
                <w:color w:val="000000"/>
                <w:spacing w:val="0"/>
                <w:szCs w:val="24"/>
              </w:rPr>
              <w:t xml:space="preserve"> discharge for the peak 100-year flow use rock pads or dispersion trenches to disperse flows into the dispersion area. Ditch discharge points with between 0.2 and 0.5 </w:t>
            </w:r>
            <w:proofErr w:type="spellStart"/>
            <w:r w:rsidRPr="006337A0">
              <w:rPr>
                <w:rFonts w:ascii="Times New Roman" w:eastAsiaTheme="minorHAnsi" w:hAnsi="Times New Roman"/>
                <w:color w:val="000000"/>
                <w:spacing w:val="0"/>
                <w:szCs w:val="24"/>
              </w:rPr>
              <w:t>cfs</w:t>
            </w:r>
            <w:proofErr w:type="spellEnd"/>
            <w:r w:rsidRPr="006337A0">
              <w:rPr>
                <w:rFonts w:ascii="Times New Roman" w:eastAsiaTheme="minorHAnsi" w:hAnsi="Times New Roman"/>
                <w:color w:val="000000"/>
                <w:spacing w:val="0"/>
                <w:szCs w:val="24"/>
              </w:rPr>
              <w:t xml:space="preserve"> discharge for the 100-year peak flow use dispersion trenches to disperse flows into the dispersion areas.</w:t>
            </w:r>
          </w:p>
        </w:tc>
      </w:tr>
      <w:tr w:rsidR="00F06A33" w:rsidRPr="00953FBF" w14:paraId="6CDB4C98" w14:textId="77777777" w:rsidTr="00BB65F5">
        <w:trPr>
          <w:trHeight w:val="476"/>
        </w:trPr>
        <w:tc>
          <w:tcPr>
            <w:tcW w:w="445" w:type="dxa"/>
            <w:tcBorders>
              <w:top w:val="single" w:sz="4" w:space="0" w:color="auto"/>
              <w:left w:val="single" w:sz="4" w:space="0" w:color="auto"/>
              <w:bottom w:val="single" w:sz="4" w:space="0" w:color="auto"/>
              <w:right w:val="single" w:sz="4" w:space="0" w:color="auto"/>
            </w:tcBorders>
          </w:tcPr>
          <w:p w14:paraId="481E1D09" w14:textId="77777777" w:rsidR="00F06A33" w:rsidRPr="00953FBF" w:rsidRDefault="00F06A33" w:rsidP="00F06A33">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tcPr>
          <w:p w14:paraId="1B0A6CB6"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tcPr>
          <w:p w14:paraId="0C928A96" w14:textId="1C85237D"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F5483E">
              <w:rPr>
                <w:rFonts w:ascii="Times New Roman" w:eastAsiaTheme="minorHAnsi" w:hAnsi="Times New Roman"/>
                <w:color w:val="000000"/>
                <w:spacing w:val="0"/>
                <w:szCs w:val="24"/>
              </w:rPr>
              <w:t>For sites with outwash soils with initial hydraulic conductivity of 4 inches per hour or greater, the dispersion area flow</w:t>
            </w:r>
            <w:r w:rsidR="00F5483E" w:rsidRPr="00F5483E">
              <w:rPr>
                <w:rFonts w:ascii="Times New Roman" w:eastAsiaTheme="minorHAnsi" w:hAnsi="Times New Roman"/>
                <w:color w:val="000000"/>
                <w:spacing w:val="0"/>
                <w:szCs w:val="24"/>
              </w:rPr>
              <w:t xml:space="preserve"> </w:t>
            </w:r>
            <w:r w:rsidRPr="00F5483E">
              <w:rPr>
                <w:rFonts w:ascii="Times New Roman" w:eastAsiaTheme="minorHAnsi" w:hAnsi="Times New Roman"/>
                <w:color w:val="000000"/>
                <w:spacing w:val="0"/>
                <w:szCs w:val="24"/>
              </w:rPr>
              <w:t>path is at least half the width of the contributing impervious drainage area.</w:t>
            </w:r>
          </w:p>
        </w:tc>
      </w:tr>
      <w:tr w:rsidR="00F06A33" w:rsidRPr="00953FBF" w14:paraId="4D73BC1A" w14:textId="77777777" w:rsidTr="00BB65F5">
        <w:trPr>
          <w:trHeight w:val="476"/>
        </w:trPr>
        <w:tc>
          <w:tcPr>
            <w:tcW w:w="445" w:type="dxa"/>
            <w:tcBorders>
              <w:top w:val="single" w:sz="4" w:space="0" w:color="auto"/>
              <w:left w:val="single" w:sz="4" w:space="0" w:color="auto"/>
              <w:bottom w:val="single" w:sz="4" w:space="0" w:color="auto"/>
              <w:right w:val="single" w:sz="4" w:space="0" w:color="auto"/>
            </w:tcBorders>
          </w:tcPr>
          <w:p w14:paraId="0B1835FB" w14:textId="77777777" w:rsidR="00F06A33" w:rsidRPr="00B1543D" w:rsidRDefault="00F06A33" w:rsidP="00F06A33">
            <w:pPr>
              <w:jc w:val="center"/>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tcPr>
          <w:p w14:paraId="6C698D45"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tcPr>
          <w:p w14:paraId="31193D3A" w14:textId="3C3E649A" w:rsidR="00F06A33" w:rsidRPr="00F5483E" w:rsidRDefault="00F06A33" w:rsidP="00F06A33">
            <w:pPr>
              <w:autoSpaceDE w:val="0"/>
              <w:autoSpaceDN w:val="0"/>
              <w:adjustRightInd w:val="0"/>
              <w:rPr>
                <w:rFonts w:ascii="Times New Roman" w:eastAsiaTheme="minorHAnsi" w:hAnsi="Times New Roman"/>
                <w:color w:val="000000"/>
                <w:spacing w:val="0"/>
                <w:szCs w:val="24"/>
              </w:rPr>
            </w:pPr>
            <w:r w:rsidRPr="00F5483E">
              <w:rPr>
                <w:rFonts w:ascii="Times New Roman" w:eastAsiaTheme="minorHAnsi" w:hAnsi="Times New Roman"/>
                <w:color w:val="000000"/>
                <w:spacing w:val="0"/>
                <w:szCs w:val="24"/>
              </w:rPr>
              <w:t>For sites with soils not meeting the above criteria (Types C and D, and some Type B), the following criteria are met:</w:t>
            </w:r>
          </w:p>
          <w:p w14:paraId="0B6478EF" w14:textId="77777777" w:rsidR="00F5483E" w:rsidRDefault="00F06A33" w:rsidP="00F5483E">
            <w:pPr>
              <w:pStyle w:val="ListParagraph"/>
              <w:numPr>
                <w:ilvl w:val="0"/>
                <w:numId w:val="27"/>
              </w:numPr>
              <w:autoSpaceDE w:val="0"/>
              <w:autoSpaceDN w:val="0"/>
              <w:adjustRightInd w:val="0"/>
              <w:rPr>
                <w:rFonts w:ascii="Times New Roman" w:eastAsiaTheme="minorHAnsi" w:hAnsi="Times New Roman"/>
                <w:color w:val="000000"/>
                <w:spacing w:val="0"/>
                <w:szCs w:val="24"/>
              </w:rPr>
            </w:pPr>
            <w:r w:rsidRPr="00F5483E">
              <w:rPr>
                <w:rFonts w:ascii="Times New Roman" w:eastAsiaTheme="minorHAnsi" w:hAnsi="Times New Roman"/>
                <w:color w:val="000000"/>
                <w:spacing w:val="0"/>
                <w:szCs w:val="24"/>
              </w:rPr>
              <w:t>6.5 feet of flow</w:t>
            </w:r>
            <w:r w:rsidR="00F5483E" w:rsidRPr="00F5483E">
              <w:rPr>
                <w:rFonts w:ascii="Times New Roman" w:eastAsiaTheme="minorHAnsi" w:hAnsi="Times New Roman"/>
                <w:color w:val="000000"/>
                <w:spacing w:val="0"/>
                <w:szCs w:val="24"/>
              </w:rPr>
              <w:t xml:space="preserve"> </w:t>
            </w:r>
            <w:r w:rsidRPr="00F5483E">
              <w:rPr>
                <w:rFonts w:ascii="Times New Roman" w:eastAsiaTheme="minorHAnsi" w:hAnsi="Times New Roman"/>
                <w:color w:val="000000"/>
                <w:spacing w:val="0"/>
                <w:szCs w:val="24"/>
              </w:rPr>
              <w:t xml:space="preserve">path is included for every 1 foot of contributing impervious width draining to it. </w:t>
            </w:r>
          </w:p>
          <w:p w14:paraId="4F10AAC2" w14:textId="7F195F28" w:rsidR="00F06A33" w:rsidRPr="00F5483E" w:rsidRDefault="00F06A33" w:rsidP="00F5483E">
            <w:pPr>
              <w:pStyle w:val="ListParagraph"/>
              <w:numPr>
                <w:ilvl w:val="0"/>
                <w:numId w:val="27"/>
              </w:numPr>
              <w:autoSpaceDE w:val="0"/>
              <w:autoSpaceDN w:val="0"/>
              <w:adjustRightInd w:val="0"/>
              <w:rPr>
                <w:rFonts w:ascii="Times New Roman" w:eastAsiaTheme="minorHAnsi" w:hAnsi="Times New Roman"/>
                <w:color w:val="000000"/>
                <w:spacing w:val="0"/>
                <w:szCs w:val="24"/>
              </w:rPr>
            </w:pPr>
            <w:r w:rsidRPr="00F5483E">
              <w:rPr>
                <w:rFonts w:ascii="Times New Roman" w:eastAsiaTheme="minorHAnsi" w:hAnsi="Times New Roman"/>
                <w:color w:val="000000"/>
                <w:spacing w:val="0"/>
                <w:szCs w:val="24"/>
              </w:rPr>
              <w:t>A minimum flow path distance of 100 feet is provided.</w:t>
            </w:r>
          </w:p>
        </w:tc>
      </w:tr>
      <w:tr w:rsidR="006337A0" w:rsidRPr="00953FBF" w14:paraId="171681EA" w14:textId="77777777" w:rsidTr="00BB65F5">
        <w:trPr>
          <w:trHeight w:val="476"/>
        </w:trPr>
        <w:tc>
          <w:tcPr>
            <w:tcW w:w="445" w:type="dxa"/>
            <w:tcBorders>
              <w:top w:val="single" w:sz="4" w:space="0" w:color="auto"/>
              <w:left w:val="single" w:sz="4" w:space="0" w:color="auto"/>
              <w:bottom w:val="single" w:sz="4" w:space="0" w:color="auto"/>
              <w:right w:val="single" w:sz="4" w:space="0" w:color="auto"/>
            </w:tcBorders>
          </w:tcPr>
          <w:p w14:paraId="04775C25" w14:textId="77777777" w:rsidR="006337A0" w:rsidRPr="00B1543D" w:rsidRDefault="006337A0" w:rsidP="00F06A33">
            <w:pPr>
              <w:jc w:val="center"/>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tcPr>
          <w:p w14:paraId="7216A046" w14:textId="77777777" w:rsidR="006337A0" w:rsidRPr="00953FBF" w:rsidRDefault="006337A0" w:rsidP="00F06A33">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tcPr>
          <w:p w14:paraId="690F9D68" w14:textId="647D6C89" w:rsidR="006337A0" w:rsidRPr="00F5483E" w:rsidRDefault="006337A0" w:rsidP="00F06A33">
            <w:pPr>
              <w:autoSpaceDE w:val="0"/>
              <w:autoSpaceDN w:val="0"/>
              <w:adjustRightInd w:val="0"/>
              <w:rPr>
                <w:rFonts w:ascii="Times New Roman" w:eastAsiaTheme="minorHAnsi" w:hAnsi="Times New Roman"/>
                <w:color w:val="000000"/>
                <w:spacing w:val="0"/>
                <w:szCs w:val="24"/>
              </w:rPr>
            </w:pPr>
            <w:r>
              <w:rPr>
                <w:rFonts w:ascii="Times New Roman" w:eastAsiaTheme="minorHAnsi" w:hAnsi="Times New Roman"/>
                <w:color w:val="000000"/>
                <w:spacing w:val="0"/>
                <w:szCs w:val="24"/>
              </w:rPr>
              <w:t>Limited to on-site (associated with the road) flows.</w:t>
            </w:r>
          </w:p>
        </w:tc>
      </w:tr>
      <w:tr w:rsidR="00F06A33" w:rsidRPr="00953FBF" w14:paraId="6144B07B" w14:textId="77777777" w:rsidTr="00BB65F5">
        <w:trPr>
          <w:trHeight w:val="323"/>
        </w:trPr>
        <w:tc>
          <w:tcPr>
            <w:tcW w:w="445" w:type="dxa"/>
            <w:shd w:val="clear" w:color="auto" w:fill="F2F2F2" w:themeFill="background1" w:themeFillShade="F2"/>
          </w:tcPr>
          <w:p w14:paraId="175570B4" w14:textId="77777777" w:rsidR="00F06A33" w:rsidRPr="00953FBF" w:rsidRDefault="00F06A33" w:rsidP="00F06A33">
            <w:pPr>
              <w:jc w:val="center"/>
              <w:rPr>
                <w:rFonts w:ascii="Times New Roman" w:hAnsi="Times New Roman"/>
                <w:b/>
                <w:szCs w:val="24"/>
              </w:rPr>
            </w:pPr>
          </w:p>
        </w:tc>
        <w:tc>
          <w:tcPr>
            <w:tcW w:w="540" w:type="dxa"/>
            <w:shd w:val="clear" w:color="auto" w:fill="F2F2F2" w:themeFill="background1" w:themeFillShade="F2"/>
          </w:tcPr>
          <w:p w14:paraId="280CFD78" w14:textId="77777777" w:rsidR="00F06A33" w:rsidRPr="00953FBF" w:rsidRDefault="00F06A33" w:rsidP="00F06A33">
            <w:pPr>
              <w:autoSpaceDE w:val="0"/>
              <w:autoSpaceDN w:val="0"/>
              <w:adjustRightInd w:val="0"/>
              <w:jc w:val="center"/>
              <w:rPr>
                <w:rFonts w:ascii="Times New Roman" w:eastAsiaTheme="minorHAnsi" w:hAnsi="Times New Roman"/>
                <w:b/>
                <w:color w:val="000000"/>
                <w:spacing w:val="0"/>
                <w:szCs w:val="24"/>
              </w:rPr>
            </w:pPr>
          </w:p>
        </w:tc>
        <w:tc>
          <w:tcPr>
            <w:tcW w:w="7698" w:type="dxa"/>
            <w:shd w:val="clear" w:color="auto" w:fill="F2F2F2" w:themeFill="background1" w:themeFillShade="F2"/>
          </w:tcPr>
          <w:p w14:paraId="01778562" w14:textId="7DE3E094" w:rsidR="00F06A33" w:rsidRPr="00953FBF" w:rsidRDefault="006337A0" w:rsidP="006337A0">
            <w:pPr>
              <w:autoSpaceDE w:val="0"/>
              <w:autoSpaceDN w:val="0"/>
              <w:adjustRightInd w:val="0"/>
              <w:jc w:val="center"/>
              <w:rPr>
                <w:rFonts w:ascii="Times New Roman" w:eastAsiaTheme="minorHAnsi" w:hAnsi="Times New Roman"/>
                <w:b/>
                <w:color w:val="000000"/>
                <w:spacing w:val="0"/>
                <w:szCs w:val="24"/>
              </w:rPr>
            </w:pPr>
            <w:r>
              <w:rPr>
                <w:rFonts w:ascii="Times New Roman" w:eastAsiaTheme="minorHAnsi" w:hAnsi="Times New Roman"/>
                <w:b/>
                <w:color w:val="000000"/>
                <w:spacing w:val="0"/>
                <w:szCs w:val="24"/>
              </w:rPr>
              <w:t xml:space="preserve">Full Dispersion by </w:t>
            </w:r>
            <w:r w:rsidR="00F06A33" w:rsidRPr="00953FBF">
              <w:rPr>
                <w:rFonts w:ascii="Times New Roman" w:eastAsiaTheme="minorHAnsi" w:hAnsi="Times New Roman"/>
                <w:b/>
                <w:color w:val="000000"/>
                <w:spacing w:val="0"/>
                <w:szCs w:val="24"/>
              </w:rPr>
              <w:t>Engineered Dispersion</w:t>
            </w:r>
          </w:p>
        </w:tc>
      </w:tr>
      <w:tr w:rsidR="00F06A33" w:rsidRPr="00953FBF" w14:paraId="59BA4C03" w14:textId="77777777" w:rsidTr="00BB65F5">
        <w:trPr>
          <w:trHeight w:val="323"/>
        </w:trPr>
        <w:tc>
          <w:tcPr>
            <w:tcW w:w="445" w:type="dxa"/>
          </w:tcPr>
          <w:p w14:paraId="5376F037" w14:textId="77777777" w:rsidR="00F06A33" w:rsidRPr="00953FBF" w:rsidRDefault="00F06A33" w:rsidP="00F06A33">
            <w:pPr>
              <w:jc w:val="center"/>
              <w:rPr>
                <w:rFonts w:ascii="Times New Roman" w:hAnsi="Times New Roman"/>
                <w:b/>
                <w:szCs w:val="24"/>
              </w:rPr>
            </w:pPr>
          </w:p>
        </w:tc>
        <w:tc>
          <w:tcPr>
            <w:tcW w:w="540" w:type="dxa"/>
          </w:tcPr>
          <w:p w14:paraId="5521178A"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56AA2E2D" w14:textId="1564BFDC"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6337A0">
              <w:rPr>
                <w:rFonts w:ascii="Times New Roman" w:eastAsiaTheme="minorHAnsi" w:hAnsi="Times New Roman"/>
                <w:color w:val="000000"/>
                <w:spacing w:val="0"/>
                <w:szCs w:val="24"/>
              </w:rPr>
              <w:t>Depth to the average annual maximum groundwater elevation is at least 3 feet.</w:t>
            </w:r>
          </w:p>
        </w:tc>
      </w:tr>
      <w:tr w:rsidR="00F06A33" w:rsidRPr="00953FBF" w14:paraId="6D50695E" w14:textId="77777777" w:rsidTr="00BB65F5">
        <w:trPr>
          <w:trHeight w:val="323"/>
        </w:trPr>
        <w:tc>
          <w:tcPr>
            <w:tcW w:w="445" w:type="dxa"/>
          </w:tcPr>
          <w:p w14:paraId="7A875852" w14:textId="77777777" w:rsidR="00F06A33" w:rsidRPr="00953FBF" w:rsidRDefault="00F06A33" w:rsidP="00F06A33">
            <w:pPr>
              <w:jc w:val="center"/>
              <w:rPr>
                <w:rFonts w:ascii="Times New Roman" w:hAnsi="Times New Roman"/>
                <w:b/>
                <w:szCs w:val="24"/>
              </w:rPr>
            </w:pPr>
          </w:p>
        </w:tc>
        <w:tc>
          <w:tcPr>
            <w:tcW w:w="540" w:type="dxa"/>
          </w:tcPr>
          <w:p w14:paraId="5E129F9F" w14:textId="77777777" w:rsidR="00F06A33" w:rsidRPr="006337A0" w:rsidRDefault="00F06A33" w:rsidP="00F06A33">
            <w:pPr>
              <w:pStyle w:val="Default"/>
            </w:pPr>
          </w:p>
        </w:tc>
        <w:tc>
          <w:tcPr>
            <w:tcW w:w="7698" w:type="dxa"/>
          </w:tcPr>
          <w:p w14:paraId="7905C480" w14:textId="14020F30" w:rsidR="00F06A33" w:rsidRPr="006337A0" w:rsidRDefault="00F06A33" w:rsidP="00F06A33">
            <w:pPr>
              <w:pStyle w:val="Default"/>
            </w:pPr>
            <w:r w:rsidRPr="006337A0">
              <w:t xml:space="preserve">Average longitudinal (parallel to road) slope of dispersion area is less than </w:t>
            </w:r>
            <w:r w:rsidR="006337A0" w:rsidRPr="006337A0">
              <w:t xml:space="preserve">or equal to </w:t>
            </w:r>
            <w:r w:rsidRPr="006337A0">
              <w:t xml:space="preserve">15%. </w:t>
            </w:r>
          </w:p>
        </w:tc>
      </w:tr>
      <w:tr w:rsidR="00F06A33" w:rsidRPr="00953FBF" w14:paraId="5A4FE142" w14:textId="77777777" w:rsidTr="00BB65F5">
        <w:trPr>
          <w:trHeight w:val="323"/>
        </w:trPr>
        <w:tc>
          <w:tcPr>
            <w:tcW w:w="445" w:type="dxa"/>
          </w:tcPr>
          <w:p w14:paraId="7B328D80" w14:textId="77777777" w:rsidR="00F06A33" w:rsidRPr="00953FBF" w:rsidRDefault="00F06A33" w:rsidP="00F06A33">
            <w:pPr>
              <w:jc w:val="center"/>
              <w:rPr>
                <w:rFonts w:ascii="Times New Roman" w:hAnsi="Times New Roman"/>
                <w:b/>
                <w:szCs w:val="24"/>
              </w:rPr>
            </w:pPr>
          </w:p>
        </w:tc>
        <w:tc>
          <w:tcPr>
            <w:tcW w:w="540" w:type="dxa"/>
          </w:tcPr>
          <w:p w14:paraId="25859CDD" w14:textId="77777777" w:rsidR="00F06A33" w:rsidRPr="006337A0" w:rsidRDefault="00F06A33" w:rsidP="00F06A33">
            <w:pPr>
              <w:pStyle w:val="Default"/>
            </w:pPr>
          </w:p>
        </w:tc>
        <w:tc>
          <w:tcPr>
            <w:tcW w:w="7698" w:type="dxa"/>
          </w:tcPr>
          <w:p w14:paraId="09714AD1" w14:textId="57B8E063" w:rsidR="00F06A33" w:rsidRPr="006337A0" w:rsidRDefault="00F06A33" w:rsidP="00F06A33">
            <w:pPr>
              <w:pStyle w:val="Default"/>
            </w:pPr>
            <w:r w:rsidRPr="006337A0">
              <w:t>Average lateral slope of dispersion area is less than</w:t>
            </w:r>
            <w:r w:rsidR="006337A0" w:rsidRPr="006337A0">
              <w:t xml:space="preserve"> or equal to</w:t>
            </w:r>
            <w:r w:rsidRPr="006337A0">
              <w:t xml:space="preserve"> 15%. </w:t>
            </w:r>
          </w:p>
        </w:tc>
      </w:tr>
      <w:tr w:rsidR="00F06A33" w:rsidRPr="00953FBF" w14:paraId="29CCFAFD" w14:textId="77777777" w:rsidTr="00BB65F5">
        <w:trPr>
          <w:trHeight w:val="323"/>
        </w:trPr>
        <w:tc>
          <w:tcPr>
            <w:tcW w:w="445" w:type="dxa"/>
          </w:tcPr>
          <w:p w14:paraId="7D9E48E3" w14:textId="77777777" w:rsidR="00F06A33" w:rsidRPr="00953FBF" w:rsidRDefault="00F06A33" w:rsidP="00F06A33">
            <w:pPr>
              <w:jc w:val="center"/>
              <w:rPr>
                <w:rFonts w:ascii="Times New Roman" w:hAnsi="Times New Roman"/>
                <w:b/>
                <w:szCs w:val="24"/>
              </w:rPr>
            </w:pPr>
          </w:p>
        </w:tc>
        <w:tc>
          <w:tcPr>
            <w:tcW w:w="540" w:type="dxa"/>
          </w:tcPr>
          <w:p w14:paraId="45EE3341" w14:textId="77777777" w:rsidR="00F06A33" w:rsidRPr="00953FBF" w:rsidRDefault="00F06A33" w:rsidP="00F06A33">
            <w:pPr>
              <w:pStyle w:val="Default"/>
            </w:pPr>
          </w:p>
        </w:tc>
        <w:tc>
          <w:tcPr>
            <w:tcW w:w="7698" w:type="dxa"/>
          </w:tcPr>
          <w:p w14:paraId="439798C8" w14:textId="11DF7DEA" w:rsidR="00F06A33" w:rsidRPr="004A7B89" w:rsidRDefault="00F06A33" w:rsidP="00F06A33">
            <w:pPr>
              <w:pStyle w:val="Default"/>
              <w:rPr>
                <w:highlight w:val="yellow"/>
              </w:rPr>
            </w:pPr>
            <w:r w:rsidRPr="006337A0">
              <w:t xml:space="preserve">The dispersion area is planted with native trees and shrubs. </w:t>
            </w:r>
          </w:p>
        </w:tc>
      </w:tr>
      <w:tr w:rsidR="00F06A33" w:rsidRPr="00953FBF" w14:paraId="4CF5C153" w14:textId="77777777" w:rsidTr="00BB65F5">
        <w:trPr>
          <w:trHeight w:val="323"/>
        </w:trPr>
        <w:tc>
          <w:tcPr>
            <w:tcW w:w="445" w:type="dxa"/>
          </w:tcPr>
          <w:p w14:paraId="2BE7FAEF" w14:textId="77777777" w:rsidR="00F06A33" w:rsidRPr="00953FBF" w:rsidRDefault="00F06A33" w:rsidP="00F06A33">
            <w:pPr>
              <w:jc w:val="center"/>
              <w:rPr>
                <w:rFonts w:ascii="Times New Roman" w:hAnsi="Times New Roman"/>
                <w:b/>
                <w:szCs w:val="24"/>
              </w:rPr>
            </w:pPr>
          </w:p>
        </w:tc>
        <w:tc>
          <w:tcPr>
            <w:tcW w:w="540" w:type="dxa"/>
          </w:tcPr>
          <w:p w14:paraId="1C1CA8D1"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Pr>
          <w:p w14:paraId="29E83995" w14:textId="619066FE" w:rsidR="00F06A33" w:rsidRPr="004A7B89" w:rsidRDefault="00F06A33" w:rsidP="00F06A33">
            <w:pPr>
              <w:autoSpaceDE w:val="0"/>
              <w:autoSpaceDN w:val="0"/>
              <w:adjustRightInd w:val="0"/>
              <w:rPr>
                <w:rFonts w:ascii="Times New Roman" w:eastAsiaTheme="minorHAnsi" w:hAnsi="Times New Roman"/>
                <w:color w:val="000000"/>
                <w:spacing w:val="0"/>
                <w:szCs w:val="24"/>
                <w:highlight w:val="yellow"/>
              </w:rPr>
            </w:pPr>
            <w:r w:rsidRPr="006337A0">
              <w:rPr>
                <w:rFonts w:ascii="Times New Roman" w:eastAsiaTheme="minorHAnsi" w:hAnsi="Times New Roman"/>
                <w:color w:val="000000"/>
                <w:spacing w:val="0"/>
                <w:szCs w:val="24"/>
              </w:rPr>
              <w:t>Stormwater is dispersed via sheet flow or via collection and re-dispersion in accordance with the techniques specified under</w:t>
            </w:r>
            <w:r w:rsidR="00651A56">
              <w:rPr>
                <w:rFonts w:ascii="Times New Roman" w:eastAsiaTheme="minorHAnsi" w:hAnsi="Times New Roman"/>
                <w:color w:val="000000"/>
                <w:spacing w:val="0"/>
                <w:szCs w:val="24"/>
              </w:rPr>
              <w:t xml:space="preserve"> the</w:t>
            </w:r>
            <w:r w:rsidRPr="006337A0">
              <w:rPr>
                <w:rFonts w:ascii="Times New Roman" w:eastAsiaTheme="minorHAnsi" w:hAnsi="Times New Roman"/>
                <w:color w:val="000000"/>
                <w:spacing w:val="0"/>
                <w:szCs w:val="24"/>
              </w:rPr>
              <w:t xml:space="preserve"> </w:t>
            </w:r>
            <w:r w:rsidRPr="00651A56">
              <w:rPr>
                <w:rFonts w:ascii="Times New Roman" w:eastAsiaTheme="minorHAnsi" w:hAnsi="Times New Roman"/>
                <w:bCs/>
                <w:spacing w:val="0"/>
                <w:szCs w:val="24"/>
              </w:rPr>
              <w:t xml:space="preserve">Roadway </w:t>
            </w:r>
            <w:r w:rsidR="00651A56" w:rsidRPr="00651A56">
              <w:rPr>
                <w:rFonts w:ascii="Times New Roman" w:eastAsiaTheme="minorHAnsi" w:hAnsi="Times New Roman"/>
                <w:bCs/>
                <w:spacing w:val="0"/>
                <w:szCs w:val="24"/>
              </w:rPr>
              <w:t>Project Design Criteria</w:t>
            </w:r>
            <w:r w:rsidRPr="00651A56">
              <w:rPr>
                <w:rFonts w:ascii="Times New Roman" w:eastAsiaTheme="minorHAnsi" w:hAnsi="Times New Roman"/>
                <w:bCs/>
                <w:spacing w:val="0"/>
                <w:szCs w:val="24"/>
              </w:rPr>
              <w:t xml:space="preserve"> </w:t>
            </w:r>
            <w:r w:rsidR="00651A56">
              <w:rPr>
                <w:rFonts w:ascii="Times New Roman" w:eastAsiaTheme="minorHAnsi" w:hAnsi="Times New Roman"/>
                <w:bCs/>
                <w:spacing w:val="0"/>
                <w:szCs w:val="24"/>
              </w:rPr>
              <w:t xml:space="preserve">(see </w:t>
            </w:r>
            <w:r w:rsidRPr="006337A0">
              <w:rPr>
                <w:rFonts w:ascii="Times New Roman" w:eastAsiaTheme="minorHAnsi" w:hAnsi="Times New Roman"/>
                <w:spacing w:val="0"/>
                <w:szCs w:val="24"/>
              </w:rPr>
              <w:t>above</w:t>
            </w:r>
            <w:r w:rsidR="00651A56">
              <w:rPr>
                <w:rFonts w:ascii="Times New Roman" w:eastAsiaTheme="minorHAnsi" w:hAnsi="Times New Roman"/>
                <w:spacing w:val="0"/>
                <w:szCs w:val="24"/>
              </w:rPr>
              <w:t>)</w:t>
            </w:r>
            <w:r w:rsidRPr="006337A0">
              <w:rPr>
                <w:rFonts w:ascii="Times New Roman" w:eastAsiaTheme="minorHAnsi" w:hAnsi="Times New Roman"/>
                <w:color w:val="000000"/>
                <w:spacing w:val="0"/>
                <w:szCs w:val="24"/>
              </w:rPr>
              <w:t>.</w:t>
            </w:r>
          </w:p>
        </w:tc>
      </w:tr>
      <w:tr w:rsidR="00F06A33" w:rsidRPr="00953FBF" w14:paraId="3F57ECA1" w14:textId="77777777" w:rsidTr="00BB65F5">
        <w:trPr>
          <w:trHeight w:val="323"/>
        </w:trPr>
        <w:tc>
          <w:tcPr>
            <w:tcW w:w="445" w:type="dxa"/>
            <w:tcBorders>
              <w:top w:val="single" w:sz="4" w:space="0" w:color="auto"/>
              <w:left w:val="single" w:sz="4" w:space="0" w:color="auto"/>
              <w:bottom w:val="single" w:sz="4" w:space="0" w:color="auto"/>
              <w:right w:val="single" w:sz="4" w:space="0" w:color="auto"/>
            </w:tcBorders>
          </w:tcPr>
          <w:p w14:paraId="753E9486" w14:textId="77777777" w:rsidR="00F06A33" w:rsidRPr="00953FBF" w:rsidRDefault="00F06A33" w:rsidP="00F06A33">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tcPr>
          <w:p w14:paraId="17F51C59" w14:textId="77777777" w:rsidR="00F06A33" w:rsidRPr="00953FBF"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tcPr>
          <w:p w14:paraId="61DCEAEA" w14:textId="071F95FF" w:rsidR="00F06A33" w:rsidRPr="006337A0" w:rsidRDefault="00F06A33" w:rsidP="00F06A33">
            <w:pPr>
              <w:autoSpaceDE w:val="0"/>
              <w:autoSpaceDN w:val="0"/>
              <w:adjustRightInd w:val="0"/>
              <w:rPr>
                <w:rFonts w:ascii="Times New Roman" w:eastAsiaTheme="minorHAnsi" w:hAnsi="Times New Roman"/>
                <w:color w:val="000000"/>
                <w:spacing w:val="0"/>
                <w:szCs w:val="24"/>
              </w:rPr>
            </w:pPr>
            <w:r w:rsidRPr="006337A0">
              <w:rPr>
                <w:rFonts w:ascii="Times New Roman" w:eastAsiaTheme="minorHAnsi" w:hAnsi="Times New Roman"/>
                <w:color w:val="000000"/>
                <w:spacing w:val="0"/>
                <w:szCs w:val="24"/>
              </w:rPr>
              <w:t>For sites with outwash soils with initial hydraulic conductivity of 4 inches per hour or greater, the following criteria are met:</w:t>
            </w:r>
          </w:p>
          <w:p w14:paraId="4DE72065" w14:textId="0C8D43A2" w:rsidR="00F06A33" w:rsidRPr="006337A0" w:rsidRDefault="00F06A33" w:rsidP="00F06A33">
            <w:pPr>
              <w:pStyle w:val="ListParagraph"/>
              <w:numPr>
                <w:ilvl w:val="0"/>
                <w:numId w:val="29"/>
              </w:numPr>
              <w:autoSpaceDE w:val="0"/>
              <w:autoSpaceDN w:val="0"/>
              <w:adjustRightInd w:val="0"/>
              <w:rPr>
                <w:rFonts w:ascii="Times New Roman" w:eastAsiaTheme="minorHAnsi" w:hAnsi="Times New Roman"/>
                <w:color w:val="000000"/>
                <w:spacing w:val="0"/>
                <w:szCs w:val="24"/>
              </w:rPr>
            </w:pPr>
            <w:r w:rsidRPr="006337A0">
              <w:rPr>
                <w:rFonts w:ascii="Times New Roman" w:eastAsiaTheme="minorHAnsi" w:hAnsi="Times New Roman"/>
                <w:color w:val="000000"/>
                <w:spacing w:val="0"/>
                <w:szCs w:val="24"/>
              </w:rPr>
              <w:t>Soil are amended to meet</w:t>
            </w:r>
            <w:r w:rsidRPr="006337A0">
              <w:rPr>
                <w:rFonts w:ascii="Times New Roman" w:hAnsi="Times New Roman"/>
                <w:szCs w:val="24"/>
              </w:rPr>
              <w:t xml:space="preserve"> </w:t>
            </w:r>
            <w:r w:rsidR="006337A0">
              <w:rPr>
                <w:rFonts w:ascii="Times New Roman" w:hAnsi="Times New Roman"/>
                <w:szCs w:val="24"/>
              </w:rPr>
              <w:t>BMP LID.02: Post-Construction Soil Quality and Depth.</w:t>
            </w:r>
          </w:p>
          <w:p w14:paraId="52FCE72B" w14:textId="2E0D5FDB" w:rsidR="00F06A33" w:rsidRPr="006337A0" w:rsidRDefault="00F06A33" w:rsidP="00F06A33">
            <w:pPr>
              <w:pStyle w:val="ListParagraph"/>
              <w:numPr>
                <w:ilvl w:val="0"/>
                <w:numId w:val="29"/>
              </w:numPr>
              <w:autoSpaceDE w:val="0"/>
              <w:autoSpaceDN w:val="0"/>
              <w:adjustRightInd w:val="0"/>
              <w:rPr>
                <w:rFonts w:ascii="Times New Roman" w:eastAsiaTheme="minorHAnsi" w:hAnsi="Times New Roman"/>
                <w:color w:val="000000"/>
                <w:spacing w:val="0"/>
                <w:szCs w:val="24"/>
              </w:rPr>
            </w:pPr>
            <w:r w:rsidRPr="006337A0">
              <w:rPr>
                <w:rFonts w:ascii="Times New Roman" w:eastAsiaTheme="minorHAnsi" w:hAnsi="Times New Roman"/>
                <w:color w:val="000000"/>
                <w:spacing w:val="0"/>
                <w:szCs w:val="24"/>
              </w:rPr>
              <w:t>10 feet of dispersion area flow</w:t>
            </w:r>
            <w:r w:rsidR="006337A0">
              <w:rPr>
                <w:rFonts w:ascii="Times New Roman" w:eastAsiaTheme="minorHAnsi" w:hAnsi="Times New Roman"/>
                <w:color w:val="000000"/>
                <w:spacing w:val="0"/>
                <w:szCs w:val="24"/>
              </w:rPr>
              <w:t xml:space="preserve"> </w:t>
            </w:r>
            <w:r w:rsidRPr="006337A0">
              <w:rPr>
                <w:rFonts w:ascii="Times New Roman" w:eastAsiaTheme="minorHAnsi" w:hAnsi="Times New Roman"/>
                <w:color w:val="000000"/>
                <w:spacing w:val="0"/>
                <w:szCs w:val="24"/>
              </w:rPr>
              <w:t>path is provided for up to 20 feet of impervious width.</w:t>
            </w:r>
          </w:p>
          <w:p w14:paraId="44BDC5BE" w14:textId="52232FF8" w:rsidR="00F06A33" w:rsidRPr="006337A0" w:rsidRDefault="00F06A33" w:rsidP="00F06A33">
            <w:pPr>
              <w:pStyle w:val="ListParagraph"/>
              <w:numPr>
                <w:ilvl w:val="0"/>
                <w:numId w:val="29"/>
              </w:numPr>
              <w:autoSpaceDE w:val="0"/>
              <w:autoSpaceDN w:val="0"/>
              <w:adjustRightInd w:val="0"/>
              <w:rPr>
                <w:rFonts w:ascii="Times New Roman" w:eastAsiaTheme="minorHAnsi" w:hAnsi="Times New Roman"/>
                <w:color w:val="000000"/>
                <w:spacing w:val="0"/>
                <w:szCs w:val="24"/>
              </w:rPr>
            </w:pPr>
            <w:r w:rsidRPr="006337A0">
              <w:rPr>
                <w:rFonts w:ascii="Times New Roman" w:eastAsiaTheme="minorHAnsi" w:hAnsi="Times New Roman"/>
                <w:color w:val="000000"/>
                <w:spacing w:val="0"/>
                <w:szCs w:val="24"/>
              </w:rPr>
              <w:t>An additional 0.25 feet of dispersion area flow</w:t>
            </w:r>
            <w:r w:rsidR="006337A0">
              <w:rPr>
                <w:rFonts w:ascii="Times New Roman" w:eastAsiaTheme="minorHAnsi" w:hAnsi="Times New Roman"/>
                <w:color w:val="000000"/>
                <w:spacing w:val="0"/>
                <w:szCs w:val="24"/>
              </w:rPr>
              <w:t xml:space="preserve"> </w:t>
            </w:r>
            <w:r w:rsidRPr="006337A0">
              <w:rPr>
                <w:rFonts w:ascii="Times New Roman" w:eastAsiaTheme="minorHAnsi" w:hAnsi="Times New Roman"/>
                <w:color w:val="000000"/>
                <w:spacing w:val="0"/>
                <w:szCs w:val="24"/>
              </w:rPr>
              <w:t>path is provided for each additional foot of impervious width beyond 20 feet.</w:t>
            </w:r>
          </w:p>
        </w:tc>
      </w:tr>
      <w:tr w:rsidR="00F06A33" w:rsidRPr="00953FBF" w14:paraId="60C541EE" w14:textId="77777777" w:rsidTr="00BB65F5">
        <w:trPr>
          <w:trHeight w:val="323"/>
        </w:trPr>
        <w:tc>
          <w:tcPr>
            <w:tcW w:w="445" w:type="dxa"/>
            <w:tcBorders>
              <w:top w:val="single" w:sz="4" w:space="0" w:color="auto"/>
              <w:left w:val="single" w:sz="4" w:space="0" w:color="auto"/>
              <w:bottom w:val="single" w:sz="4" w:space="0" w:color="auto"/>
              <w:right w:val="single" w:sz="4" w:space="0" w:color="auto"/>
            </w:tcBorders>
          </w:tcPr>
          <w:p w14:paraId="0D7CDD3F" w14:textId="77777777" w:rsidR="00F06A33" w:rsidRPr="00953FBF" w:rsidRDefault="00F06A33" w:rsidP="00F06A33">
            <w:pPr>
              <w:jc w:val="center"/>
              <w:rPr>
                <w:rFonts w:ascii="Times New Roman" w:hAnsi="Times New Roman"/>
                <w:b/>
                <w:szCs w:val="24"/>
              </w:rPr>
            </w:pPr>
          </w:p>
        </w:tc>
        <w:tc>
          <w:tcPr>
            <w:tcW w:w="540" w:type="dxa"/>
            <w:tcBorders>
              <w:top w:val="single" w:sz="4" w:space="0" w:color="auto"/>
              <w:left w:val="single" w:sz="4" w:space="0" w:color="auto"/>
              <w:bottom w:val="single" w:sz="4" w:space="0" w:color="auto"/>
              <w:right w:val="single" w:sz="4" w:space="0" w:color="auto"/>
            </w:tcBorders>
          </w:tcPr>
          <w:p w14:paraId="7BB4053F" w14:textId="77777777" w:rsidR="00F06A33" w:rsidRPr="00651A56" w:rsidRDefault="00F06A33" w:rsidP="00F06A33">
            <w:pPr>
              <w:autoSpaceDE w:val="0"/>
              <w:autoSpaceDN w:val="0"/>
              <w:adjustRightInd w:val="0"/>
              <w:rPr>
                <w:rFonts w:ascii="Times New Roman" w:eastAsiaTheme="minorHAnsi" w:hAnsi="Times New Roman"/>
                <w:color w:val="000000"/>
                <w:spacing w:val="0"/>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tcPr>
          <w:p w14:paraId="4239EBED" w14:textId="10EF82D6" w:rsidR="00F06A33" w:rsidRPr="00651A56" w:rsidRDefault="00F06A33" w:rsidP="00F06A33">
            <w:pPr>
              <w:autoSpaceDE w:val="0"/>
              <w:autoSpaceDN w:val="0"/>
              <w:adjustRightInd w:val="0"/>
              <w:rPr>
                <w:rFonts w:ascii="Times New Roman" w:eastAsiaTheme="minorHAnsi" w:hAnsi="Times New Roman"/>
                <w:color w:val="000000"/>
                <w:spacing w:val="0"/>
                <w:szCs w:val="24"/>
              </w:rPr>
            </w:pPr>
            <w:r w:rsidRPr="00651A56">
              <w:rPr>
                <w:rFonts w:ascii="Times New Roman" w:eastAsiaTheme="minorHAnsi" w:hAnsi="Times New Roman"/>
                <w:color w:val="000000"/>
                <w:spacing w:val="0"/>
                <w:szCs w:val="24"/>
              </w:rPr>
              <w:t>For sites with soils not meeting the above criteria (Types C and D, and some Type B), the following criteria are met:</w:t>
            </w:r>
          </w:p>
          <w:p w14:paraId="5A05B403" w14:textId="6CCFEC47" w:rsidR="00F06A33" w:rsidRPr="00651A56" w:rsidRDefault="00F06A33" w:rsidP="00F06A33">
            <w:pPr>
              <w:pStyle w:val="ListParagraph"/>
              <w:numPr>
                <w:ilvl w:val="0"/>
                <w:numId w:val="28"/>
              </w:numPr>
              <w:autoSpaceDE w:val="0"/>
              <w:autoSpaceDN w:val="0"/>
              <w:adjustRightInd w:val="0"/>
              <w:rPr>
                <w:rFonts w:ascii="Times New Roman" w:eastAsiaTheme="minorHAnsi" w:hAnsi="Times New Roman"/>
                <w:color w:val="000000"/>
                <w:spacing w:val="0"/>
                <w:szCs w:val="24"/>
              </w:rPr>
            </w:pPr>
            <w:r w:rsidRPr="00651A56">
              <w:rPr>
                <w:rFonts w:ascii="Times New Roman" w:eastAsiaTheme="minorHAnsi" w:hAnsi="Times New Roman"/>
                <w:color w:val="000000"/>
                <w:spacing w:val="0"/>
                <w:szCs w:val="24"/>
              </w:rPr>
              <w:t>Soil are amended to meet</w:t>
            </w:r>
            <w:r w:rsidRPr="00651A56">
              <w:rPr>
                <w:rFonts w:ascii="Times New Roman" w:hAnsi="Times New Roman"/>
                <w:szCs w:val="24"/>
              </w:rPr>
              <w:t xml:space="preserve"> </w:t>
            </w:r>
            <w:r w:rsidR="00651A56" w:rsidRPr="00651A56">
              <w:rPr>
                <w:rFonts w:ascii="Times New Roman" w:hAnsi="Times New Roman"/>
                <w:szCs w:val="24"/>
              </w:rPr>
              <w:t>BMP LID.02: Post-Construction Soil Quality and Depth.</w:t>
            </w:r>
          </w:p>
          <w:p w14:paraId="367FD2C3" w14:textId="6C7D3AF4" w:rsidR="00F06A33" w:rsidRPr="00651A56" w:rsidRDefault="00F06A33" w:rsidP="00F06A33">
            <w:pPr>
              <w:pStyle w:val="ListParagraph"/>
              <w:numPr>
                <w:ilvl w:val="0"/>
                <w:numId w:val="28"/>
              </w:numPr>
              <w:autoSpaceDE w:val="0"/>
              <w:autoSpaceDN w:val="0"/>
              <w:adjustRightInd w:val="0"/>
              <w:rPr>
                <w:rFonts w:ascii="Times New Roman" w:eastAsiaTheme="minorHAnsi" w:hAnsi="Times New Roman"/>
                <w:color w:val="000000"/>
                <w:spacing w:val="0"/>
                <w:szCs w:val="24"/>
              </w:rPr>
            </w:pPr>
            <w:r w:rsidRPr="00651A56">
              <w:rPr>
                <w:rFonts w:ascii="Times New Roman" w:eastAsiaTheme="minorHAnsi" w:hAnsi="Times New Roman"/>
                <w:color w:val="000000"/>
                <w:spacing w:val="0"/>
                <w:szCs w:val="24"/>
              </w:rPr>
              <w:t xml:space="preserve">The dispersion area must </w:t>
            </w:r>
            <w:r w:rsidR="00651A56" w:rsidRPr="00651A56">
              <w:rPr>
                <w:rFonts w:ascii="Times New Roman" w:eastAsiaTheme="minorHAnsi" w:hAnsi="Times New Roman"/>
                <w:color w:val="000000"/>
                <w:spacing w:val="0"/>
                <w:szCs w:val="24"/>
              </w:rPr>
              <w:t>be 6.5 times the area of the surface(s) draining to it.</w:t>
            </w:r>
          </w:p>
        </w:tc>
      </w:tr>
      <w:tr w:rsidR="00F06A33" w:rsidRPr="00953FBF" w14:paraId="142A4B32" w14:textId="77777777" w:rsidTr="00BB65F5">
        <w:tc>
          <w:tcPr>
            <w:tcW w:w="445" w:type="dxa"/>
            <w:shd w:val="clear" w:color="auto" w:fill="B8CCE4" w:themeFill="accent1" w:themeFillTint="66"/>
          </w:tcPr>
          <w:p w14:paraId="66C70266" w14:textId="77777777" w:rsidR="00F06A33" w:rsidRPr="00953FBF" w:rsidRDefault="00F06A33" w:rsidP="00F06A33">
            <w:pPr>
              <w:jc w:val="center"/>
              <w:rPr>
                <w:rFonts w:ascii="Times New Roman" w:hAnsi="Times New Roman"/>
                <w:b/>
                <w:szCs w:val="24"/>
              </w:rPr>
            </w:pPr>
          </w:p>
        </w:tc>
        <w:tc>
          <w:tcPr>
            <w:tcW w:w="540" w:type="dxa"/>
            <w:shd w:val="clear" w:color="auto" w:fill="B8CCE4" w:themeFill="accent1" w:themeFillTint="66"/>
          </w:tcPr>
          <w:p w14:paraId="07431DEC" w14:textId="77777777" w:rsidR="00F06A33" w:rsidRPr="00953FBF" w:rsidRDefault="00F06A33" w:rsidP="00F06A33">
            <w:pPr>
              <w:jc w:val="center"/>
              <w:rPr>
                <w:rFonts w:ascii="Times New Roman" w:hAnsi="Times New Roman"/>
                <w:b/>
                <w:szCs w:val="24"/>
              </w:rPr>
            </w:pPr>
          </w:p>
        </w:tc>
        <w:tc>
          <w:tcPr>
            <w:tcW w:w="7698" w:type="dxa"/>
            <w:shd w:val="clear" w:color="auto" w:fill="B8CCE4" w:themeFill="accent1" w:themeFillTint="66"/>
          </w:tcPr>
          <w:p w14:paraId="60999B61" w14:textId="6AC9CEE8" w:rsidR="00F06A33" w:rsidRDefault="00F06A33" w:rsidP="00F06A33">
            <w:pPr>
              <w:jc w:val="center"/>
              <w:rPr>
                <w:rFonts w:ascii="Times New Roman" w:hAnsi="Times New Roman"/>
                <w:b/>
              </w:rPr>
            </w:pPr>
            <w:r w:rsidRPr="00953FBF">
              <w:rPr>
                <w:rFonts w:ascii="Times New Roman" w:hAnsi="Times New Roman"/>
                <w:b/>
                <w:szCs w:val="24"/>
              </w:rPr>
              <w:t>CONSTRUCTION CRITERIA</w:t>
            </w:r>
          </w:p>
          <w:p w14:paraId="07604B02" w14:textId="2A2B77A4" w:rsidR="006337A0" w:rsidRPr="00953FBF" w:rsidRDefault="006337A0" w:rsidP="00F06A33">
            <w:pPr>
              <w:jc w:val="center"/>
              <w:rPr>
                <w:rFonts w:ascii="Times New Roman" w:hAnsi="Times New Roman"/>
                <w:b/>
                <w:szCs w:val="24"/>
              </w:rPr>
            </w:pPr>
          </w:p>
        </w:tc>
      </w:tr>
      <w:tr w:rsidR="00F06A33" w:rsidRPr="00953FBF" w14:paraId="1BB6C41B" w14:textId="77777777" w:rsidTr="00BB65F5">
        <w:tc>
          <w:tcPr>
            <w:tcW w:w="445" w:type="dxa"/>
            <w:tcBorders>
              <w:top w:val="single" w:sz="4" w:space="0" w:color="auto"/>
              <w:left w:val="single" w:sz="4" w:space="0" w:color="auto"/>
              <w:bottom w:val="single" w:sz="4" w:space="0" w:color="auto"/>
              <w:right w:val="single" w:sz="4" w:space="0" w:color="auto"/>
            </w:tcBorders>
          </w:tcPr>
          <w:p w14:paraId="37D9DC71" w14:textId="77777777" w:rsidR="00F06A33" w:rsidRPr="00B1543D" w:rsidRDefault="00F06A33" w:rsidP="00F06A33">
            <w:pPr>
              <w:jc w:val="center"/>
              <w:rPr>
                <w:rFonts w:ascii="Times New Roman" w:hAnsi="Times New Roman"/>
                <w:szCs w:val="24"/>
              </w:rPr>
            </w:pPr>
          </w:p>
        </w:tc>
        <w:tc>
          <w:tcPr>
            <w:tcW w:w="540" w:type="dxa"/>
            <w:tcBorders>
              <w:top w:val="single" w:sz="4" w:space="0" w:color="auto"/>
              <w:left w:val="single" w:sz="4" w:space="0" w:color="auto"/>
              <w:bottom w:val="single" w:sz="4" w:space="0" w:color="auto"/>
              <w:right w:val="single" w:sz="4" w:space="0" w:color="auto"/>
            </w:tcBorders>
          </w:tcPr>
          <w:p w14:paraId="06D294D6" w14:textId="77777777" w:rsidR="00F06A33" w:rsidRPr="00B1543D" w:rsidRDefault="00F06A33" w:rsidP="00F06A33">
            <w:pPr>
              <w:rPr>
                <w:rFonts w:ascii="Times New Roman" w:hAnsi="Times New Roman"/>
                <w:szCs w:val="24"/>
              </w:rPr>
            </w:pPr>
          </w:p>
        </w:tc>
        <w:tc>
          <w:tcPr>
            <w:tcW w:w="7698" w:type="dxa"/>
            <w:tcBorders>
              <w:top w:val="single" w:sz="4" w:space="0" w:color="auto"/>
              <w:left w:val="single" w:sz="4" w:space="0" w:color="auto"/>
              <w:bottom w:val="single" w:sz="4" w:space="0" w:color="auto"/>
              <w:right w:val="single" w:sz="4" w:space="0" w:color="auto"/>
            </w:tcBorders>
            <w:shd w:val="clear" w:color="auto" w:fill="auto"/>
          </w:tcPr>
          <w:p w14:paraId="494FF6AA" w14:textId="40582E14" w:rsidR="00F06A33" w:rsidRPr="00A575FD" w:rsidRDefault="00F06A33" w:rsidP="00F06A33">
            <w:pPr>
              <w:rPr>
                <w:rFonts w:ascii="Times New Roman" w:hAnsi="Times New Roman"/>
                <w:szCs w:val="24"/>
              </w:rPr>
            </w:pPr>
            <w:r w:rsidRPr="00A575FD">
              <w:rPr>
                <w:rFonts w:ascii="Times New Roman" w:hAnsi="Times New Roman"/>
                <w:szCs w:val="24"/>
              </w:rPr>
              <w:t xml:space="preserve">The preserved area is shown on all property maps. </w:t>
            </w:r>
          </w:p>
        </w:tc>
      </w:tr>
      <w:tr w:rsidR="00F06A33" w:rsidRPr="00953FBF" w14:paraId="15F57F1F" w14:textId="77777777" w:rsidTr="00BB65F5">
        <w:tc>
          <w:tcPr>
            <w:tcW w:w="445" w:type="dxa"/>
          </w:tcPr>
          <w:p w14:paraId="36751D23" w14:textId="77777777" w:rsidR="00F06A33" w:rsidRPr="00953FBF" w:rsidRDefault="00F06A33" w:rsidP="00F06A33">
            <w:pPr>
              <w:jc w:val="center"/>
              <w:rPr>
                <w:rFonts w:ascii="Times New Roman" w:hAnsi="Times New Roman"/>
                <w:b/>
                <w:szCs w:val="24"/>
              </w:rPr>
            </w:pPr>
          </w:p>
        </w:tc>
        <w:tc>
          <w:tcPr>
            <w:tcW w:w="540" w:type="dxa"/>
          </w:tcPr>
          <w:p w14:paraId="5E2E1B25" w14:textId="77777777" w:rsidR="00F06A33" w:rsidRPr="00953FBF" w:rsidRDefault="00F06A33" w:rsidP="00F06A33">
            <w:pPr>
              <w:rPr>
                <w:rFonts w:ascii="Times New Roman" w:hAnsi="Times New Roman"/>
                <w:szCs w:val="24"/>
              </w:rPr>
            </w:pPr>
          </w:p>
        </w:tc>
        <w:tc>
          <w:tcPr>
            <w:tcW w:w="7698" w:type="dxa"/>
          </w:tcPr>
          <w:p w14:paraId="005D4A3C" w14:textId="57A48924" w:rsidR="00F06A33" w:rsidRPr="00A575FD" w:rsidRDefault="00F06A33" w:rsidP="00F06A33">
            <w:pPr>
              <w:rPr>
                <w:rFonts w:ascii="Times New Roman" w:hAnsi="Times New Roman"/>
                <w:szCs w:val="24"/>
              </w:rPr>
            </w:pPr>
            <w:r w:rsidRPr="00A575FD">
              <w:rPr>
                <w:rFonts w:ascii="Times New Roman" w:hAnsi="Times New Roman"/>
                <w:szCs w:val="24"/>
              </w:rPr>
              <w:t>The dispersion area is clearly identified (e.g., using flagging or high visibility fencing) and protected prior to and during construction.</w:t>
            </w:r>
          </w:p>
        </w:tc>
      </w:tr>
      <w:tr w:rsidR="00F06A33" w:rsidRPr="00953FBF" w14:paraId="2E6631D4" w14:textId="77777777" w:rsidTr="00BB65F5">
        <w:tc>
          <w:tcPr>
            <w:tcW w:w="445" w:type="dxa"/>
          </w:tcPr>
          <w:p w14:paraId="7CC10952" w14:textId="77777777" w:rsidR="00F06A33" w:rsidRPr="00953FBF" w:rsidRDefault="00F06A33" w:rsidP="00F06A33">
            <w:pPr>
              <w:jc w:val="center"/>
              <w:rPr>
                <w:rFonts w:ascii="Times New Roman" w:hAnsi="Times New Roman"/>
                <w:b/>
                <w:szCs w:val="24"/>
              </w:rPr>
            </w:pPr>
          </w:p>
        </w:tc>
        <w:tc>
          <w:tcPr>
            <w:tcW w:w="540" w:type="dxa"/>
          </w:tcPr>
          <w:p w14:paraId="4D73597E" w14:textId="77777777" w:rsidR="00F06A33" w:rsidRPr="00953FBF" w:rsidRDefault="00F06A33" w:rsidP="00F06A33">
            <w:pPr>
              <w:rPr>
                <w:rFonts w:ascii="Times New Roman" w:hAnsi="Times New Roman"/>
                <w:szCs w:val="24"/>
              </w:rPr>
            </w:pPr>
          </w:p>
        </w:tc>
        <w:tc>
          <w:tcPr>
            <w:tcW w:w="7698" w:type="dxa"/>
          </w:tcPr>
          <w:p w14:paraId="1A0E3724" w14:textId="29D437F4" w:rsidR="00F06A33" w:rsidRPr="00A575FD" w:rsidRDefault="00F06A33" w:rsidP="00F06A33">
            <w:pPr>
              <w:rPr>
                <w:rFonts w:ascii="Times New Roman" w:hAnsi="Times New Roman"/>
                <w:szCs w:val="24"/>
              </w:rPr>
            </w:pPr>
            <w:r w:rsidRPr="00A575FD">
              <w:rPr>
                <w:rFonts w:ascii="Times New Roman" w:hAnsi="Times New Roman"/>
                <w:szCs w:val="24"/>
              </w:rPr>
              <w:t xml:space="preserve">A soil and vegetation management plan is provided showing areas to be protected and restoration methods for disturbed areas. </w:t>
            </w:r>
          </w:p>
        </w:tc>
      </w:tr>
      <w:tr w:rsidR="00F06A33" w:rsidRPr="00953FBF" w14:paraId="621DEDBE" w14:textId="2FFF9853" w:rsidTr="00BB65F5">
        <w:tc>
          <w:tcPr>
            <w:tcW w:w="445" w:type="dxa"/>
          </w:tcPr>
          <w:p w14:paraId="63D7A7B9" w14:textId="77777777" w:rsidR="00F06A33" w:rsidRPr="00953FBF" w:rsidRDefault="00F06A33" w:rsidP="00F06A33">
            <w:pPr>
              <w:jc w:val="center"/>
              <w:rPr>
                <w:rFonts w:ascii="Times New Roman" w:hAnsi="Times New Roman"/>
                <w:b/>
                <w:szCs w:val="24"/>
              </w:rPr>
            </w:pPr>
          </w:p>
        </w:tc>
        <w:tc>
          <w:tcPr>
            <w:tcW w:w="540" w:type="dxa"/>
          </w:tcPr>
          <w:p w14:paraId="091DDAF2" w14:textId="77777777" w:rsidR="00F06A33" w:rsidRPr="00953FBF" w:rsidRDefault="00F06A33" w:rsidP="00F06A33">
            <w:pPr>
              <w:rPr>
                <w:rFonts w:ascii="Times New Roman" w:hAnsi="Times New Roman"/>
                <w:szCs w:val="24"/>
              </w:rPr>
            </w:pPr>
          </w:p>
        </w:tc>
        <w:tc>
          <w:tcPr>
            <w:tcW w:w="7698" w:type="dxa"/>
          </w:tcPr>
          <w:p w14:paraId="121C48B4" w14:textId="5D3D060C" w:rsidR="00F06A33" w:rsidRPr="00A575FD" w:rsidRDefault="00F06A33" w:rsidP="00F06A33">
            <w:pPr>
              <w:rPr>
                <w:rFonts w:ascii="Times New Roman" w:hAnsi="Times New Roman"/>
                <w:szCs w:val="24"/>
              </w:rPr>
            </w:pPr>
            <w:r w:rsidRPr="00A575FD">
              <w:rPr>
                <w:rFonts w:ascii="Times New Roman" w:hAnsi="Times New Roman"/>
                <w:szCs w:val="24"/>
              </w:rPr>
              <w:t xml:space="preserve">Construction SWPPP sheets outline construction sequencing that will protect the dispersion area during construction. </w:t>
            </w:r>
          </w:p>
        </w:tc>
      </w:tr>
      <w:tr w:rsidR="00F06A33" w:rsidRPr="00953FBF" w14:paraId="0CCFD378" w14:textId="77777777" w:rsidTr="00BB65F5">
        <w:tc>
          <w:tcPr>
            <w:tcW w:w="445" w:type="dxa"/>
          </w:tcPr>
          <w:p w14:paraId="35E15A00" w14:textId="77777777" w:rsidR="00F06A33" w:rsidRPr="00953FBF" w:rsidRDefault="00F06A33" w:rsidP="00F06A33">
            <w:pPr>
              <w:jc w:val="center"/>
              <w:rPr>
                <w:rFonts w:ascii="Times New Roman" w:hAnsi="Times New Roman"/>
                <w:b/>
                <w:szCs w:val="24"/>
              </w:rPr>
            </w:pPr>
          </w:p>
        </w:tc>
        <w:tc>
          <w:tcPr>
            <w:tcW w:w="540" w:type="dxa"/>
          </w:tcPr>
          <w:p w14:paraId="19B80A14" w14:textId="77777777" w:rsidR="00F06A33" w:rsidRPr="00953FBF" w:rsidRDefault="00F06A33" w:rsidP="00F06A33">
            <w:pPr>
              <w:rPr>
                <w:rFonts w:ascii="Times New Roman" w:hAnsi="Times New Roman"/>
                <w:szCs w:val="24"/>
              </w:rPr>
            </w:pPr>
          </w:p>
        </w:tc>
        <w:tc>
          <w:tcPr>
            <w:tcW w:w="7698" w:type="dxa"/>
          </w:tcPr>
          <w:p w14:paraId="2EABB873" w14:textId="59652E8F" w:rsidR="00F06A33" w:rsidRPr="00A575FD" w:rsidRDefault="00F06A33" w:rsidP="00F06A33">
            <w:pPr>
              <w:rPr>
                <w:rFonts w:ascii="Times New Roman" w:hAnsi="Times New Roman"/>
                <w:szCs w:val="24"/>
              </w:rPr>
            </w:pPr>
            <w:r w:rsidRPr="00A575FD">
              <w:rPr>
                <w:rFonts w:ascii="Times New Roman" w:hAnsi="Times New Roman"/>
                <w:szCs w:val="24"/>
              </w:rPr>
              <w:t>Construction SWPPP BMPs and protection techniques are implemented as applicable. The upslope of construction areas are stabilized and overland flow distances are minimized.</w:t>
            </w:r>
          </w:p>
        </w:tc>
      </w:tr>
      <w:tr w:rsidR="00F06A33" w:rsidRPr="00953FBF" w14:paraId="3F32CCDE" w14:textId="15CFBAF0" w:rsidTr="00BB65F5">
        <w:trPr>
          <w:trHeight w:val="323"/>
        </w:trPr>
        <w:tc>
          <w:tcPr>
            <w:tcW w:w="445" w:type="dxa"/>
          </w:tcPr>
          <w:p w14:paraId="2ADFA3BC" w14:textId="77777777" w:rsidR="00F06A33" w:rsidRPr="00953FBF" w:rsidRDefault="00F06A33" w:rsidP="00F06A33">
            <w:pPr>
              <w:jc w:val="center"/>
              <w:rPr>
                <w:rFonts w:ascii="Times New Roman" w:hAnsi="Times New Roman"/>
                <w:b/>
                <w:szCs w:val="24"/>
              </w:rPr>
            </w:pPr>
          </w:p>
        </w:tc>
        <w:tc>
          <w:tcPr>
            <w:tcW w:w="540" w:type="dxa"/>
          </w:tcPr>
          <w:p w14:paraId="4E7AC88B" w14:textId="77777777" w:rsidR="00F06A33" w:rsidRPr="00953FBF" w:rsidRDefault="00F06A33" w:rsidP="00F06A33">
            <w:pPr>
              <w:rPr>
                <w:rFonts w:ascii="Times New Roman" w:hAnsi="Times New Roman"/>
                <w:szCs w:val="24"/>
              </w:rPr>
            </w:pPr>
          </w:p>
        </w:tc>
        <w:tc>
          <w:tcPr>
            <w:tcW w:w="7698" w:type="dxa"/>
          </w:tcPr>
          <w:p w14:paraId="4FF68400" w14:textId="44676AD8" w:rsidR="00F06A33" w:rsidRPr="00A575FD" w:rsidRDefault="00F06A33" w:rsidP="00F06A33">
            <w:pPr>
              <w:rPr>
                <w:rFonts w:ascii="Times New Roman" w:hAnsi="Times New Roman"/>
                <w:b/>
                <w:szCs w:val="24"/>
              </w:rPr>
            </w:pPr>
            <w:r w:rsidRPr="00A575FD">
              <w:rPr>
                <w:rFonts w:ascii="Times New Roman" w:hAnsi="Times New Roman"/>
                <w:szCs w:val="24"/>
              </w:rPr>
              <w:t>Operate machinery outside of dispersion area during construction.</w:t>
            </w:r>
          </w:p>
        </w:tc>
      </w:tr>
      <w:tr w:rsidR="00F06A33" w:rsidRPr="00953FBF" w14:paraId="38F3F6EA" w14:textId="77777777" w:rsidTr="00BB65F5">
        <w:tc>
          <w:tcPr>
            <w:tcW w:w="445" w:type="dxa"/>
            <w:shd w:val="clear" w:color="auto" w:fill="B8CCE4" w:themeFill="accent1" w:themeFillTint="66"/>
          </w:tcPr>
          <w:p w14:paraId="10EFD2B3" w14:textId="77777777" w:rsidR="00F06A33" w:rsidRPr="00953FBF" w:rsidRDefault="00F06A33" w:rsidP="00F06A33">
            <w:pPr>
              <w:jc w:val="center"/>
              <w:rPr>
                <w:rFonts w:ascii="Times New Roman" w:hAnsi="Times New Roman"/>
                <w:b/>
                <w:szCs w:val="24"/>
              </w:rPr>
            </w:pPr>
          </w:p>
        </w:tc>
        <w:tc>
          <w:tcPr>
            <w:tcW w:w="540" w:type="dxa"/>
            <w:shd w:val="clear" w:color="auto" w:fill="B8CCE4" w:themeFill="accent1" w:themeFillTint="66"/>
          </w:tcPr>
          <w:p w14:paraId="023ECE75" w14:textId="77777777" w:rsidR="00F06A33" w:rsidRPr="00953FBF" w:rsidRDefault="00F06A33" w:rsidP="00F06A33">
            <w:pPr>
              <w:jc w:val="center"/>
              <w:rPr>
                <w:rFonts w:ascii="Times New Roman" w:hAnsi="Times New Roman"/>
                <w:b/>
                <w:szCs w:val="24"/>
              </w:rPr>
            </w:pPr>
          </w:p>
        </w:tc>
        <w:tc>
          <w:tcPr>
            <w:tcW w:w="7698" w:type="dxa"/>
            <w:shd w:val="clear" w:color="auto" w:fill="B8CCE4" w:themeFill="accent1" w:themeFillTint="66"/>
          </w:tcPr>
          <w:p w14:paraId="1A1A58CC" w14:textId="77777777" w:rsidR="00F06A33" w:rsidRDefault="00F06A33" w:rsidP="00F06A33">
            <w:pPr>
              <w:jc w:val="center"/>
              <w:rPr>
                <w:rFonts w:ascii="Times New Roman" w:hAnsi="Times New Roman"/>
                <w:b/>
                <w:szCs w:val="24"/>
              </w:rPr>
            </w:pPr>
            <w:r w:rsidRPr="00953FBF">
              <w:rPr>
                <w:rFonts w:ascii="Times New Roman" w:hAnsi="Times New Roman"/>
                <w:b/>
                <w:szCs w:val="24"/>
              </w:rPr>
              <w:t>INSPECTION CRITERIA</w:t>
            </w:r>
          </w:p>
          <w:p w14:paraId="6E2267C6" w14:textId="5B139A7B" w:rsidR="006337A0" w:rsidRPr="00953FBF" w:rsidRDefault="006337A0" w:rsidP="00F06A33">
            <w:pPr>
              <w:jc w:val="center"/>
              <w:rPr>
                <w:rFonts w:ascii="Times New Roman" w:hAnsi="Times New Roman"/>
                <w:b/>
                <w:szCs w:val="24"/>
              </w:rPr>
            </w:pPr>
          </w:p>
        </w:tc>
      </w:tr>
      <w:tr w:rsidR="00F06A33" w:rsidRPr="00953FBF" w14:paraId="21BD4561" w14:textId="77777777" w:rsidTr="00BB65F5">
        <w:tc>
          <w:tcPr>
            <w:tcW w:w="445" w:type="dxa"/>
          </w:tcPr>
          <w:p w14:paraId="6161D7C1" w14:textId="77777777" w:rsidR="00F06A33" w:rsidRPr="00953FBF" w:rsidRDefault="00F06A33" w:rsidP="00F06A33">
            <w:pPr>
              <w:jc w:val="center"/>
              <w:rPr>
                <w:rFonts w:ascii="Times New Roman" w:hAnsi="Times New Roman"/>
                <w:b/>
                <w:szCs w:val="24"/>
              </w:rPr>
            </w:pPr>
          </w:p>
        </w:tc>
        <w:tc>
          <w:tcPr>
            <w:tcW w:w="540" w:type="dxa"/>
          </w:tcPr>
          <w:p w14:paraId="440DEA9A" w14:textId="77777777" w:rsidR="00F06A33" w:rsidRPr="00953FBF" w:rsidRDefault="00F06A33" w:rsidP="00F06A33">
            <w:pPr>
              <w:rPr>
                <w:rFonts w:ascii="Times New Roman" w:hAnsi="Times New Roman"/>
                <w:szCs w:val="24"/>
              </w:rPr>
            </w:pPr>
          </w:p>
        </w:tc>
        <w:tc>
          <w:tcPr>
            <w:tcW w:w="7698" w:type="dxa"/>
          </w:tcPr>
          <w:p w14:paraId="5B4C85FE" w14:textId="3F513318" w:rsidR="00F06A33" w:rsidRPr="00953FBF" w:rsidRDefault="00F06A33" w:rsidP="00F06A33">
            <w:pPr>
              <w:rPr>
                <w:rFonts w:ascii="Times New Roman" w:hAnsi="Times New Roman"/>
                <w:szCs w:val="24"/>
              </w:rPr>
            </w:pPr>
            <w:r w:rsidRPr="0098602A">
              <w:rPr>
                <w:rFonts w:ascii="Times New Roman" w:hAnsi="Times New Roman"/>
                <w:szCs w:val="24"/>
              </w:rPr>
              <w:t>The dispersion facility meets applicable design and construction criteria (see Design Criteria above).</w:t>
            </w:r>
          </w:p>
        </w:tc>
      </w:tr>
    </w:tbl>
    <w:p w14:paraId="4C944803" w14:textId="77777777" w:rsidR="00442BB6" w:rsidRDefault="00442BB6" w:rsidP="0040273E"/>
    <w:p w14:paraId="1E82DE8A" w14:textId="77777777" w:rsidR="00FF7968" w:rsidRPr="0040273E" w:rsidRDefault="00FF7968" w:rsidP="00FF7968"/>
    <w:sectPr w:rsidR="00FF7968" w:rsidRPr="0040273E" w:rsidSect="0040273E">
      <w:headerReference w:type="default" r:id="rId10"/>
      <w:footerReference w:type="default" r:id="rId11"/>
      <w:pgSz w:w="12240" w:h="15840"/>
      <w:pgMar w:top="1152" w:right="1440" w:bottom="864" w:left="158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FA13" w14:textId="77777777" w:rsidR="00AE3AEE" w:rsidRDefault="00AE3AEE" w:rsidP="00753267">
      <w:r>
        <w:separator/>
      </w:r>
    </w:p>
  </w:endnote>
  <w:endnote w:type="continuationSeparator" w:id="0">
    <w:p w14:paraId="1514AA86" w14:textId="77777777" w:rsidR="00AE3AEE" w:rsidRDefault="00AE3AEE" w:rsidP="007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689889"/>
      <w:docPartObj>
        <w:docPartGallery w:val="Page Numbers (Bottom of Page)"/>
        <w:docPartUnique/>
      </w:docPartObj>
    </w:sdtPr>
    <w:sdtEndPr>
      <w:rPr>
        <w:noProof/>
      </w:rPr>
    </w:sdtEndPr>
    <w:sdtContent>
      <w:p w14:paraId="404F835D" w14:textId="680B3106" w:rsidR="00AE3AEE" w:rsidRDefault="00AE3AEE">
        <w:pPr>
          <w:pStyle w:val="Footer"/>
          <w:jc w:val="center"/>
        </w:pPr>
        <w:r>
          <w:fldChar w:fldCharType="begin"/>
        </w:r>
        <w:r>
          <w:instrText xml:space="preserve"> PAGE   \* MERGEFORMAT </w:instrText>
        </w:r>
        <w:r>
          <w:fldChar w:fldCharType="separate"/>
        </w:r>
        <w:r w:rsidR="00BA4EF0">
          <w:rPr>
            <w:noProof/>
          </w:rPr>
          <w:t>2</w:t>
        </w:r>
        <w:r>
          <w:rPr>
            <w:noProof/>
          </w:rPr>
          <w:fldChar w:fldCharType="end"/>
        </w:r>
      </w:p>
    </w:sdtContent>
  </w:sdt>
  <w:p w14:paraId="23CD9F61" w14:textId="77777777" w:rsidR="00AE3AEE" w:rsidRDefault="00AE3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7C4B5" w14:textId="77777777" w:rsidR="00AE3AEE" w:rsidRDefault="00AE3AEE" w:rsidP="00753267">
      <w:r>
        <w:separator/>
      </w:r>
    </w:p>
  </w:footnote>
  <w:footnote w:type="continuationSeparator" w:id="0">
    <w:p w14:paraId="56A760D2" w14:textId="77777777" w:rsidR="00AE3AEE" w:rsidRDefault="00AE3AEE" w:rsidP="0075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006E" w14:textId="77777777" w:rsidR="00BB65F5" w:rsidRDefault="00BB65F5" w:rsidP="00BB65F5">
    <w:pPr>
      <w:jc w:val="center"/>
      <w:rPr>
        <w:rFonts w:ascii="Times New Roman" w:hAnsi="Times New Roman"/>
        <w:b/>
        <w:sz w:val="32"/>
        <w:szCs w:val="32"/>
      </w:rPr>
    </w:pPr>
    <w:r>
      <w:rPr>
        <w:rFonts w:ascii="Times New Roman" w:hAnsi="Times New Roman"/>
        <w:b/>
        <w:sz w:val="32"/>
        <w:szCs w:val="32"/>
      </w:rPr>
      <w:t>Checklist LID.11</w:t>
    </w:r>
  </w:p>
  <w:p w14:paraId="06173C1A" w14:textId="77777777" w:rsidR="00BB65F5" w:rsidRPr="0040273E" w:rsidRDefault="00BB65F5" w:rsidP="00BB65F5">
    <w:pPr>
      <w:jc w:val="center"/>
      <w:rPr>
        <w:rFonts w:ascii="Times New Roman" w:hAnsi="Times New Roman"/>
        <w:b/>
        <w:sz w:val="32"/>
        <w:szCs w:val="32"/>
      </w:rPr>
    </w:pPr>
    <w:r>
      <w:rPr>
        <w:rFonts w:ascii="Times New Roman" w:hAnsi="Times New Roman"/>
        <w:b/>
        <w:sz w:val="32"/>
        <w:szCs w:val="32"/>
      </w:rPr>
      <w:t xml:space="preserve">Full Dispersion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E87"/>
    <w:multiLevelType w:val="hybridMultilevel"/>
    <w:tmpl w:val="C412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B11"/>
    <w:multiLevelType w:val="hybridMultilevel"/>
    <w:tmpl w:val="701C45DA"/>
    <w:lvl w:ilvl="0" w:tplc="222E88F0">
      <w:start w:val="1"/>
      <w:numFmt w:val="bullet"/>
      <w:lvlText w:val="·"/>
      <w:lvlJc w:val="left"/>
      <w:pPr>
        <w:ind w:left="108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810CBD"/>
    <w:multiLevelType w:val="hybridMultilevel"/>
    <w:tmpl w:val="DD84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77B5D"/>
    <w:multiLevelType w:val="hybridMultilevel"/>
    <w:tmpl w:val="D77A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6BBB"/>
    <w:multiLevelType w:val="singleLevel"/>
    <w:tmpl w:val="288CEB76"/>
    <w:lvl w:ilvl="0">
      <w:start w:val="1"/>
      <w:numFmt w:val="decimal"/>
      <w:lvlText w:val="%1.  ____"/>
      <w:lvlJc w:val="left"/>
      <w:pPr>
        <w:tabs>
          <w:tab w:val="num" w:pos="1620"/>
        </w:tabs>
        <w:ind w:left="1620" w:hanging="1080"/>
      </w:pPr>
      <w:rPr>
        <w:b w:val="0"/>
        <w:i w:val="0"/>
      </w:rPr>
    </w:lvl>
  </w:abstractNum>
  <w:abstractNum w:abstractNumId="5" w15:restartNumberingAfterBreak="0">
    <w:nsid w:val="1F791F43"/>
    <w:multiLevelType w:val="hybridMultilevel"/>
    <w:tmpl w:val="F1F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D0106"/>
    <w:multiLevelType w:val="hybridMultilevel"/>
    <w:tmpl w:val="EEC6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33563"/>
    <w:multiLevelType w:val="hybridMultilevel"/>
    <w:tmpl w:val="CD4A14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26DC7EC4"/>
    <w:multiLevelType w:val="hybridMultilevel"/>
    <w:tmpl w:val="162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A47C6"/>
    <w:multiLevelType w:val="hybridMultilevel"/>
    <w:tmpl w:val="8D3C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73705"/>
    <w:multiLevelType w:val="singleLevel"/>
    <w:tmpl w:val="288CEB76"/>
    <w:lvl w:ilvl="0">
      <w:start w:val="1"/>
      <w:numFmt w:val="decimal"/>
      <w:lvlText w:val="%1.  ____"/>
      <w:lvlJc w:val="left"/>
      <w:pPr>
        <w:tabs>
          <w:tab w:val="num" w:pos="1080"/>
        </w:tabs>
        <w:ind w:left="1080" w:hanging="1080"/>
      </w:pPr>
      <w:rPr>
        <w:b w:val="0"/>
        <w:i w:val="0"/>
      </w:rPr>
    </w:lvl>
  </w:abstractNum>
  <w:abstractNum w:abstractNumId="11" w15:restartNumberingAfterBreak="0">
    <w:nsid w:val="2AC629CE"/>
    <w:multiLevelType w:val="hybridMultilevel"/>
    <w:tmpl w:val="F4F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55161"/>
    <w:multiLevelType w:val="hybridMultilevel"/>
    <w:tmpl w:val="7A8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0BC"/>
    <w:multiLevelType w:val="hybridMultilevel"/>
    <w:tmpl w:val="DF4A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C1BEA"/>
    <w:multiLevelType w:val="hybridMultilevel"/>
    <w:tmpl w:val="2ADA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B50B2"/>
    <w:multiLevelType w:val="hybridMultilevel"/>
    <w:tmpl w:val="1AB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C3D66"/>
    <w:multiLevelType w:val="hybridMultilevel"/>
    <w:tmpl w:val="6E68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81284"/>
    <w:multiLevelType w:val="hybridMultilevel"/>
    <w:tmpl w:val="296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312DD"/>
    <w:multiLevelType w:val="hybridMultilevel"/>
    <w:tmpl w:val="A0F68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E801C65"/>
    <w:multiLevelType w:val="hybridMultilevel"/>
    <w:tmpl w:val="184E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7662D"/>
    <w:multiLevelType w:val="hybridMultilevel"/>
    <w:tmpl w:val="544C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E66E6"/>
    <w:multiLevelType w:val="hybridMultilevel"/>
    <w:tmpl w:val="F29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56D27"/>
    <w:multiLevelType w:val="hybridMultilevel"/>
    <w:tmpl w:val="840E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D1E92"/>
    <w:multiLevelType w:val="hybridMultilevel"/>
    <w:tmpl w:val="EFB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06D76"/>
    <w:multiLevelType w:val="hybridMultilevel"/>
    <w:tmpl w:val="FAA2A0C8"/>
    <w:lvl w:ilvl="0" w:tplc="A7D6390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486DB9"/>
    <w:multiLevelType w:val="hybridMultilevel"/>
    <w:tmpl w:val="3F4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1350A"/>
    <w:multiLevelType w:val="hybridMultilevel"/>
    <w:tmpl w:val="0636B7B8"/>
    <w:lvl w:ilvl="0" w:tplc="FF9492D0">
      <w:start w:val="1"/>
      <w:numFmt w:val="bullet"/>
      <w:pStyle w:val="ListBullet2"/>
      <w:lvlText w:val=""/>
      <w:lvlJc w:val="left"/>
      <w:pPr>
        <w:ind w:left="426" w:hanging="302"/>
      </w:pPr>
      <w:rPr>
        <w:rFonts w:ascii="Wingdings" w:eastAsia="Wingdings" w:hAnsi="Wingding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F7EA9792">
      <w:start w:val="1"/>
      <w:numFmt w:val="bullet"/>
      <w:lvlText w:val="•"/>
      <w:lvlJc w:val="left"/>
      <w:pPr>
        <w:ind w:left="680" w:hanging="298"/>
      </w:pPr>
      <w:rPr>
        <w:rFonts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343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27" w15:restartNumberingAfterBreak="0">
    <w:nsid w:val="7F8152C6"/>
    <w:multiLevelType w:val="hybridMultilevel"/>
    <w:tmpl w:val="B48A8FFC"/>
    <w:lvl w:ilvl="0" w:tplc="1D4AF108">
      <w:start w:val="1"/>
      <w:numFmt w:val="bullet"/>
      <w:lvlText w:val=""/>
      <w:lvlJc w:val="left"/>
      <w:pPr>
        <w:tabs>
          <w:tab w:val="num" w:pos="1440"/>
        </w:tabs>
        <w:ind w:left="1440" w:hanging="360"/>
      </w:pPr>
      <w:rPr>
        <w:rFonts w:ascii="Wingdings" w:hAnsi="Wingdings"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4"/>
  </w:num>
  <w:num w:numId="3">
    <w:abstractNumId w:val="24"/>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26"/>
  </w:num>
  <w:num w:numId="10">
    <w:abstractNumId w:val="21"/>
  </w:num>
  <w:num w:numId="11">
    <w:abstractNumId w:val="13"/>
  </w:num>
  <w:num w:numId="12">
    <w:abstractNumId w:val="14"/>
  </w:num>
  <w:num w:numId="13">
    <w:abstractNumId w:val="17"/>
  </w:num>
  <w:num w:numId="14">
    <w:abstractNumId w:val="5"/>
  </w:num>
  <w:num w:numId="15">
    <w:abstractNumId w:val="22"/>
  </w:num>
  <w:num w:numId="16">
    <w:abstractNumId w:val="11"/>
  </w:num>
  <w:num w:numId="17">
    <w:abstractNumId w:val="9"/>
  </w:num>
  <w:num w:numId="18">
    <w:abstractNumId w:val="25"/>
  </w:num>
  <w:num w:numId="19">
    <w:abstractNumId w:val="23"/>
  </w:num>
  <w:num w:numId="20">
    <w:abstractNumId w:val="19"/>
  </w:num>
  <w:num w:numId="21">
    <w:abstractNumId w:val="2"/>
  </w:num>
  <w:num w:numId="22">
    <w:abstractNumId w:val="20"/>
  </w:num>
  <w:num w:numId="23">
    <w:abstractNumId w:val="7"/>
  </w:num>
  <w:num w:numId="24">
    <w:abstractNumId w:val="0"/>
  </w:num>
  <w:num w:numId="25">
    <w:abstractNumId w:val="15"/>
  </w:num>
  <w:num w:numId="26">
    <w:abstractNumId w:val="8"/>
  </w:num>
  <w:num w:numId="27">
    <w:abstractNumId w:val="3"/>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37"/>
  <w:doNotShadeFormData/>
  <w:characterSpacingControl w:val="doNotCompress"/>
  <w:hdrShapeDefaults>
    <o:shapedefaults v:ext="edit" spidmax="20481">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7"/>
    <w:rsid w:val="0001092A"/>
    <w:rsid w:val="00010A7C"/>
    <w:rsid w:val="000159CE"/>
    <w:rsid w:val="00016E56"/>
    <w:rsid w:val="00021A38"/>
    <w:rsid w:val="00027190"/>
    <w:rsid w:val="00053828"/>
    <w:rsid w:val="000618F3"/>
    <w:rsid w:val="000641F3"/>
    <w:rsid w:val="000674A1"/>
    <w:rsid w:val="00074845"/>
    <w:rsid w:val="00077052"/>
    <w:rsid w:val="00077152"/>
    <w:rsid w:val="0008393A"/>
    <w:rsid w:val="00087DFF"/>
    <w:rsid w:val="000927D4"/>
    <w:rsid w:val="00095BA1"/>
    <w:rsid w:val="0009634E"/>
    <w:rsid w:val="0009712A"/>
    <w:rsid w:val="000A0269"/>
    <w:rsid w:val="000A2778"/>
    <w:rsid w:val="000A33B9"/>
    <w:rsid w:val="000B707A"/>
    <w:rsid w:val="000B790E"/>
    <w:rsid w:val="000C1E88"/>
    <w:rsid w:val="000D1C7C"/>
    <w:rsid w:val="000D1D6A"/>
    <w:rsid w:val="000E266D"/>
    <w:rsid w:val="000E277D"/>
    <w:rsid w:val="000E2CBA"/>
    <w:rsid w:val="000E6EA9"/>
    <w:rsid w:val="000F28FA"/>
    <w:rsid w:val="000F6B52"/>
    <w:rsid w:val="0010338D"/>
    <w:rsid w:val="00120E41"/>
    <w:rsid w:val="001239CB"/>
    <w:rsid w:val="00127A6F"/>
    <w:rsid w:val="001317C8"/>
    <w:rsid w:val="001377FC"/>
    <w:rsid w:val="00147CF7"/>
    <w:rsid w:val="0015139F"/>
    <w:rsid w:val="001533EB"/>
    <w:rsid w:val="001606D9"/>
    <w:rsid w:val="00163156"/>
    <w:rsid w:val="00170BBF"/>
    <w:rsid w:val="00171C34"/>
    <w:rsid w:val="00176E9E"/>
    <w:rsid w:val="001843A6"/>
    <w:rsid w:val="00194498"/>
    <w:rsid w:val="00195244"/>
    <w:rsid w:val="001A1538"/>
    <w:rsid w:val="001A1D88"/>
    <w:rsid w:val="001A2482"/>
    <w:rsid w:val="001A4452"/>
    <w:rsid w:val="001A7EA3"/>
    <w:rsid w:val="001B061D"/>
    <w:rsid w:val="001B664C"/>
    <w:rsid w:val="001C11A0"/>
    <w:rsid w:val="001C7A4D"/>
    <w:rsid w:val="001D06CC"/>
    <w:rsid w:val="001D1BE4"/>
    <w:rsid w:val="001D23AC"/>
    <w:rsid w:val="001D2BE8"/>
    <w:rsid w:val="001D35EF"/>
    <w:rsid w:val="001D473D"/>
    <w:rsid w:val="001E4EA6"/>
    <w:rsid w:val="001F4EBB"/>
    <w:rsid w:val="00202BDA"/>
    <w:rsid w:val="002101DB"/>
    <w:rsid w:val="0021277D"/>
    <w:rsid w:val="00226495"/>
    <w:rsid w:val="00231EBA"/>
    <w:rsid w:val="00232C71"/>
    <w:rsid w:val="00240495"/>
    <w:rsid w:val="00272B65"/>
    <w:rsid w:val="002773AA"/>
    <w:rsid w:val="00277D05"/>
    <w:rsid w:val="00294C4C"/>
    <w:rsid w:val="00296395"/>
    <w:rsid w:val="002974FE"/>
    <w:rsid w:val="002A3C27"/>
    <w:rsid w:val="002A4CD5"/>
    <w:rsid w:val="002A4DEA"/>
    <w:rsid w:val="002A5415"/>
    <w:rsid w:val="002A6C26"/>
    <w:rsid w:val="002B474F"/>
    <w:rsid w:val="002B476E"/>
    <w:rsid w:val="002C0404"/>
    <w:rsid w:val="002C1A23"/>
    <w:rsid w:val="002D3132"/>
    <w:rsid w:val="002D47A5"/>
    <w:rsid w:val="002D5834"/>
    <w:rsid w:val="002F582B"/>
    <w:rsid w:val="00310592"/>
    <w:rsid w:val="003135C6"/>
    <w:rsid w:val="00332B13"/>
    <w:rsid w:val="00333425"/>
    <w:rsid w:val="0034263E"/>
    <w:rsid w:val="00354EE6"/>
    <w:rsid w:val="00355F1B"/>
    <w:rsid w:val="0035749E"/>
    <w:rsid w:val="00375C38"/>
    <w:rsid w:val="00382C64"/>
    <w:rsid w:val="003839A3"/>
    <w:rsid w:val="00383D8E"/>
    <w:rsid w:val="00385BD9"/>
    <w:rsid w:val="003907B9"/>
    <w:rsid w:val="003972EC"/>
    <w:rsid w:val="00397F14"/>
    <w:rsid w:val="003A1D65"/>
    <w:rsid w:val="003A2ACC"/>
    <w:rsid w:val="003B5817"/>
    <w:rsid w:val="003C551E"/>
    <w:rsid w:val="003E576B"/>
    <w:rsid w:val="003E6C1E"/>
    <w:rsid w:val="003E7B51"/>
    <w:rsid w:val="003F6E93"/>
    <w:rsid w:val="0040273E"/>
    <w:rsid w:val="0040420B"/>
    <w:rsid w:val="004113A4"/>
    <w:rsid w:val="00421130"/>
    <w:rsid w:val="00422E9C"/>
    <w:rsid w:val="00430048"/>
    <w:rsid w:val="004336A3"/>
    <w:rsid w:val="00442BB6"/>
    <w:rsid w:val="00450966"/>
    <w:rsid w:val="00451739"/>
    <w:rsid w:val="004535F6"/>
    <w:rsid w:val="00460CAC"/>
    <w:rsid w:val="00470005"/>
    <w:rsid w:val="00472FA3"/>
    <w:rsid w:val="004758AC"/>
    <w:rsid w:val="00485F73"/>
    <w:rsid w:val="0049106E"/>
    <w:rsid w:val="004954D5"/>
    <w:rsid w:val="004A2429"/>
    <w:rsid w:val="004A2BA8"/>
    <w:rsid w:val="004A7B89"/>
    <w:rsid w:val="004B18DF"/>
    <w:rsid w:val="004B5D04"/>
    <w:rsid w:val="004B6844"/>
    <w:rsid w:val="004C1B67"/>
    <w:rsid w:val="004C38AC"/>
    <w:rsid w:val="004D19C8"/>
    <w:rsid w:val="004D5174"/>
    <w:rsid w:val="004F213A"/>
    <w:rsid w:val="0050510B"/>
    <w:rsid w:val="005052C3"/>
    <w:rsid w:val="00507819"/>
    <w:rsid w:val="00512017"/>
    <w:rsid w:val="00512450"/>
    <w:rsid w:val="00515F25"/>
    <w:rsid w:val="00525237"/>
    <w:rsid w:val="0052660B"/>
    <w:rsid w:val="005349EB"/>
    <w:rsid w:val="0053594F"/>
    <w:rsid w:val="005410E7"/>
    <w:rsid w:val="00551683"/>
    <w:rsid w:val="005567E7"/>
    <w:rsid w:val="00556BEF"/>
    <w:rsid w:val="0056433D"/>
    <w:rsid w:val="005719A7"/>
    <w:rsid w:val="00574CB5"/>
    <w:rsid w:val="005775B7"/>
    <w:rsid w:val="005855F9"/>
    <w:rsid w:val="00585E22"/>
    <w:rsid w:val="00586F12"/>
    <w:rsid w:val="0058796C"/>
    <w:rsid w:val="00592ACB"/>
    <w:rsid w:val="005A3708"/>
    <w:rsid w:val="005A7D7B"/>
    <w:rsid w:val="005B1D22"/>
    <w:rsid w:val="005B47C5"/>
    <w:rsid w:val="005C0DB6"/>
    <w:rsid w:val="005C794D"/>
    <w:rsid w:val="005D0D80"/>
    <w:rsid w:val="005D0DF2"/>
    <w:rsid w:val="005D1BB1"/>
    <w:rsid w:val="005E3C5F"/>
    <w:rsid w:val="005F1D59"/>
    <w:rsid w:val="005F51B8"/>
    <w:rsid w:val="006105C5"/>
    <w:rsid w:val="00612CEC"/>
    <w:rsid w:val="00613FEF"/>
    <w:rsid w:val="00615D0A"/>
    <w:rsid w:val="00624599"/>
    <w:rsid w:val="00624F82"/>
    <w:rsid w:val="006306E0"/>
    <w:rsid w:val="006337A0"/>
    <w:rsid w:val="00641685"/>
    <w:rsid w:val="00645BA3"/>
    <w:rsid w:val="006511C0"/>
    <w:rsid w:val="0065192A"/>
    <w:rsid w:val="00651A56"/>
    <w:rsid w:val="00652C1A"/>
    <w:rsid w:val="00653337"/>
    <w:rsid w:val="006542AF"/>
    <w:rsid w:val="006563A0"/>
    <w:rsid w:val="00656FFC"/>
    <w:rsid w:val="0067120D"/>
    <w:rsid w:val="00673EAF"/>
    <w:rsid w:val="006848B7"/>
    <w:rsid w:val="00684906"/>
    <w:rsid w:val="006867FA"/>
    <w:rsid w:val="006936FB"/>
    <w:rsid w:val="00695A27"/>
    <w:rsid w:val="006B6177"/>
    <w:rsid w:val="006C2D7B"/>
    <w:rsid w:val="006C2F75"/>
    <w:rsid w:val="006C6D45"/>
    <w:rsid w:val="006D0E99"/>
    <w:rsid w:val="006D27F5"/>
    <w:rsid w:val="006D4AA4"/>
    <w:rsid w:val="006D5819"/>
    <w:rsid w:val="006E0AE9"/>
    <w:rsid w:val="006E43AE"/>
    <w:rsid w:val="006E7C20"/>
    <w:rsid w:val="006F04F5"/>
    <w:rsid w:val="006F65BA"/>
    <w:rsid w:val="00706CCD"/>
    <w:rsid w:val="00716F6F"/>
    <w:rsid w:val="007300DE"/>
    <w:rsid w:val="007309AF"/>
    <w:rsid w:val="00745C50"/>
    <w:rsid w:val="00751483"/>
    <w:rsid w:val="007519D9"/>
    <w:rsid w:val="00753267"/>
    <w:rsid w:val="00756B7D"/>
    <w:rsid w:val="0075769A"/>
    <w:rsid w:val="00757C20"/>
    <w:rsid w:val="00761052"/>
    <w:rsid w:val="0076324A"/>
    <w:rsid w:val="00783ED0"/>
    <w:rsid w:val="007840BD"/>
    <w:rsid w:val="00792E4C"/>
    <w:rsid w:val="0079317F"/>
    <w:rsid w:val="007A241C"/>
    <w:rsid w:val="007A517F"/>
    <w:rsid w:val="007A5739"/>
    <w:rsid w:val="007B1D89"/>
    <w:rsid w:val="007B23C4"/>
    <w:rsid w:val="007C35E1"/>
    <w:rsid w:val="007D08E3"/>
    <w:rsid w:val="007D1EBB"/>
    <w:rsid w:val="007E286F"/>
    <w:rsid w:val="007F77EF"/>
    <w:rsid w:val="0080476B"/>
    <w:rsid w:val="00845C6F"/>
    <w:rsid w:val="0086731C"/>
    <w:rsid w:val="00874F3B"/>
    <w:rsid w:val="008963B6"/>
    <w:rsid w:val="008A07D6"/>
    <w:rsid w:val="008A5EDE"/>
    <w:rsid w:val="008B2357"/>
    <w:rsid w:val="008B616A"/>
    <w:rsid w:val="008B61E9"/>
    <w:rsid w:val="008C33D9"/>
    <w:rsid w:val="008C3983"/>
    <w:rsid w:val="008E03B2"/>
    <w:rsid w:val="008E47F4"/>
    <w:rsid w:val="008F2E7B"/>
    <w:rsid w:val="00900DD5"/>
    <w:rsid w:val="00903C03"/>
    <w:rsid w:val="00905A08"/>
    <w:rsid w:val="00907FA1"/>
    <w:rsid w:val="009103DC"/>
    <w:rsid w:val="00920EFA"/>
    <w:rsid w:val="009358D9"/>
    <w:rsid w:val="00950A84"/>
    <w:rsid w:val="0095157D"/>
    <w:rsid w:val="00953FBF"/>
    <w:rsid w:val="0095752D"/>
    <w:rsid w:val="00965053"/>
    <w:rsid w:val="00974559"/>
    <w:rsid w:val="00981AE2"/>
    <w:rsid w:val="00983605"/>
    <w:rsid w:val="0098602A"/>
    <w:rsid w:val="009900AD"/>
    <w:rsid w:val="00991A8C"/>
    <w:rsid w:val="00994EF1"/>
    <w:rsid w:val="00995052"/>
    <w:rsid w:val="009A283F"/>
    <w:rsid w:val="009A4773"/>
    <w:rsid w:val="009A55D9"/>
    <w:rsid w:val="009A69C8"/>
    <w:rsid w:val="009B34CB"/>
    <w:rsid w:val="009C22B9"/>
    <w:rsid w:val="009C5859"/>
    <w:rsid w:val="009C68A3"/>
    <w:rsid w:val="009D1FE7"/>
    <w:rsid w:val="009D2D29"/>
    <w:rsid w:val="009D7BE7"/>
    <w:rsid w:val="009E412D"/>
    <w:rsid w:val="009E6F11"/>
    <w:rsid w:val="009E7696"/>
    <w:rsid w:val="009F0B96"/>
    <w:rsid w:val="009F6AAC"/>
    <w:rsid w:val="00A02C16"/>
    <w:rsid w:val="00A1387B"/>
    <w:rsid w:val="00A207E4"/>
    <w:rsid w:val="00A27190"/>
    <w:rsid w:val="00A32350"/>
    <w:rsid w:val="00A33C30"/>
    <w:rsid w:val="00A5191D"/>
    <w:rsid w:val="00A53AAF"/>
    <w:rsid w:val="00A575FD"/>
    <w:rsid w:val="00A6465F"/>
    <w:rsid w:val="00A6661A"/>
    <w:rsid w:val="00A773E0"/>
    <w:rsid w:val="00A77BF2"/>
    <w:rsid w:val="00A87AB5"/>
    <w:rsid w:val="00A91CD4"/>
    <w:rsid w:val="00A93E67"/>
    <w:rsid w:val="00AA0321"/>
    <w:rsid w:val="00AB2257"/>
    <w:rsid w:val="00AB601C"/>
    <w:rsid w:val="00AE21ED"/>
    <w:rsid w:val="00AE24A2"/>
    <w:rsid w:val="00AE3AEE"/>
    <w:rsid w:val="00AE45B9"/>
    <w:rsid w:val="00AE7F4C"/>
    <w:rsid w:val="00AF0732"/>
    <w:rsid w:val="00B001E3"/>
    <w:rsid w:val="00B00ADD"/>
    <w:rsid w:val="00B06378"/>
    <w:rsid w:val="00B12131"/>
    <w:rsid w:val="00B13922"/>
    <w:rsid w:val="00B1543D"/>
    <w:rsid w:val="00B26AD8"/>
    <w:rsid w:val="00B37A62"/>
    <w:rsid w:val="00B41323"/>
    <w:rsid w:val="00B53CED"/>
    <w:rsid w:val="00B64F3E"/>
    <w:rsid w:val="00B66225"/>
    <w:rsid w:val="00B663D2"/>
    <w:rsid w:val="00B822B2"/>
    <w:rsid w:val="00B82697"/>
    <w:rsid w:val="00B8497F"/>
    <w:rsid w:val="00BA02ED"/>
    <w:rsid w:val="00BA4EF0"/>
    <w:rsid w:val="00BB65F5"/>
    <w:rsid w:val="00BC2B3C"/>
    <w:rsid w:val="00BC3006"/>
    <w:rsid w:val="00BC5770"/>
    <w:rsid w:val="00BE7D4C"/>
    <w:rsid w:val="00BF214A"/>
    <w:rsid w:val="00C31FA3"/>
    <w:rsid w:val="00C3500A"/>
    <w:rsid w:val="00C53DD2"/>
    <w:rsid w:val="00C56A01"/>
    <w:rsid w:val="00C61543"/>
    <w:rsid w:val="00C63F0D"/>
    <w:rsid w:val="00C66F69"/>
    <w:rsid w:val="00C71697"/>
    <w:rsid w:val="00C74096"/>
    <w:rsid w:val="00C819FD"/>
    <w:rsid w:val="00C871D2"/>
    <w:rsid w:val="00C92059"/>
    <w:rsid w:val="00C932C1"/>
    <w:rsid w:val="00C96668"/>
    <w:rsid w:val="00C97B17"/>
    <w:rsid w:val="00CA47DB"/>
    <w:rsid w:val="00CA4825"/>
    <w:rsid w:val="00CA5045"/>
    <w:rsid w:val="00CB1426"/>
    <w:rsid w:val="00CB2279"/>
    <w:rsid w:val="00CB330E"/>
    <w:rsid w:val="00CC08AB"/>
    <w:rsid w:val="00CC1EE4"/>
    <w:rsid w:val="00CC544C"/>
    <w:rsid w:val="00CC695F"/>
    <w:rsid w:val="00CE58B6"/>
    <w:rsid w:val="00CE68A6"/>
    <w:rsid w:val="00CF21CB"/>
    <w:rsid w:val="00CF2633"/>
    <w:rsid w:val="00CF4F3D"/>
    <w:rsid w:val="00D057F0"/>
    <w:rsid w:val="00D12021"/>
    <w:rsid w:val="00D13273"/>
    <w:rsid w:val="00D22B49"/>
    <w:rsid w:val="00D41761"/>
    <w:rsid w:val="00D41FE9"/>
    <w:rsid w:val="00D5295A"/>
    <w:rsid w:val="00D532B8"/>
    <w:rsid w:val="00D53B82"/>
    <w:rsid w:val="00D5508E"/>
    <w:rsid w:val="00D56975"/>
    <w:rsid w:val="00D62936"/>
    <w:rsid w:val="00D6309B"/>
    <w:rsid w:val="00D66C3F"/>
    <w:rsid w:val="00D70221"/>
    <w:rsid w:val="00D7216A"/>
    <w:rsid w:val="00D73B59"/>
    <w:rsid w:val="00D74D2D"/>
    <w:rsid w:val="00D76FD7"/>
    <w:rsid w:val="00D82895"/>
    <w:rsid w:val="00D850D6"/>
    <w:rsid w:val="00D85141"/>
    <w:rsid w:val="00D869E1"/>
    <w:rsid w:val="00D90198"/>
    <w:rsid w:val="00D93881"/>
    <w:rsid w:val="00DA3595"/>
    <w:rsid w:val="00DC743B"/>
    <w:rsid w:val="00DD2974"/>
    <w:rsid w:val="00DD303C"/>
    <w:rsid w:val="00DD6448"/>
    <w:rsid w:val="00DD74EA"/>
    <w:rsid w:val="00DE0FE1"/>
    <w:rsid w:val="00DE3AFC"/>
    <w:rsid w:val="00DE3D28"/>
    <w:rsid w:val="00DF121E"/>
    <w:rsid w:val="00DF1F1F"/>
    <w:rsid w:val="00DF2916"/>
    <w:rsid w:val="00DF2BC3"/>
    <w:rsid w:val="00DF4E19"/>
    <w:rsid w:val="00E0098D"/>
    <w:rsid w:val="00E049CE"/>
    <w:rsid w:val="00E06D6C"/>
    <w:rsid w:val="00E1027A"/>
    <w:rsid w:val="00E17E56"/>
    <w:rsid w:val="00E37810"/>
    <w:rsid w:val="00E37811"/>
    <w:rsid w:val="00E378E9"/>
    <w:rsid w:val="00E467AC"/>
    <w:rsid w:val="00E478A6"/>
    <w:rsid w:val="00E51EB6"/>
    <w:rsid w:val="00E561B4"/>
    <w:rsid w:val="00E617E0"/>
    <w:rsid w:val="00E63338"/>
    <w:rsid w:val="00E65165"/>
    <w:rsid w:val="00E71C20"/>
    <w:rsid w:val="00E75E4C"/>
    <w:rsid w:val="00E809D1"/>
    <w:rsid w:val="00E8488A"/>
    <w:rsid w:val="00E94F68"/>
    <w:rsid w:val="00EA3F34"/>
    <w:rsid w:val="00EB1F5F"/>
    <w:rsid w:val="00EB2548"/>
    <w:rsid w:val="00EC019B"/>
    <w:rsid w:val="00EC5843"/>
    <w:rsid w:val="00ED5BA6"/>
    <w:rsid w:val="00ED736D"/>
    <w:rsid w:val="00EE0EAC"/>
    <w:rsid w:val="00EE7D9F"/>
    <w:rsid w:val="00EF040A"/>
    <w:rsid w:val="00EF0D9A"/>
    <w:rsid w:val="00EF2488"/>
    <w:rsid w:val="00F06A33"/>
    <w:rsid w:val="00F275C0"/>
    <w:rsid w:val="00F31511"/>
    <w:rsid w:val="00F347A6"/>
    <w:rsid w:val="00F404AF"/>
    <w:rsid w:val="00F43C52"/>
    <w:rsid w:val="00F53C61"/>
    <w:rsid w:val="00F5483E"/>
    <w:rsid w:val="00F64875"/>
    <w:rsid w:val="00F71828"/>
    <w:rsid w:val="00F778F1"/>
    <w:rsid w:val="00F77F6F"/>
    <w:rsid w:val="00F81FF0"/>
    <w:rsid w:val="00F838B6"/>
    <w:rsid w:val="00F8496B"/>
    <w:rsid w:val="00F9148F"/>
    <w:rsid w:val="00FA128A"/>
    <w:rsid w:val="00FA6C4B"/>
    <w:rsid w:val="00FB3BC5"/>
    <w:rsid w:val="00FB6503"/>
    <w:rsid w:val="00FC4D6B"/>
    <w:rsid w:val="00FC54AA"/>
    <w:rsid w:val="00FD0866"/>
    <w:rsid w:val="00FD7413"/>
    <w:rsid w:val="00FE0042"/>
    <w:rsid w:val="00FE0E2B"/>
    <w:rsid w:val="00FE73C9"/>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69f"/>
    </o:shapedefaults>
    <o:shapelayout v:ext="edit">
      <o:idmap v:ext="edit" data="1"/>
    </o:shapelayout>
  </w:shapeDefaults>
  <w:decimalSymbol w:val="."/>
  <w:listSeparator w:val=","/>
  <w14:docId w14:val="519367E1"/>
  <w15:docId w15:val="{B54CCFE1-FEDB-417B-B160-C218731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52"/>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qFormat/>
    <w:rsid w:val="007610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753267"/>
  </w:style>
  <w:style w:type="paragraph" w:styleId="Footer">
    <w:name w:val="footer"/>
    <w:basedOn w:val="Normal"/>
    <w:link w:val="Foot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753267"/>
  </w:style>
  <w:style w:type="paragraph" w:styleId="BalloonText">
    <w:name w:val="Balloon Text"/>
    <w:basedOn w:val="Normal"/>
    <w:link w:val="BalloonTextChar"/>
    <w:uiPriority w:val="99"/>
    <w:semiHidden/>
    <w:unhideWhenUsed/>
    <w:rsid w:val="00753267"/>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753267"/>
    <w:rPr>
      <w:rFonts w:ascii="Tahoma" w:hAnsi="Tahoma" w:cs="Tahoma"/>
      <w:sz w:val="16"/>
      <w:szCs w:val="16"/>
    </w:rPr>
  </w:style>
  <w:style w:type="character" w:customStyle="1" w:styleId="Heading1Char">
    <w:name w:val="Heading 1 Char"/>
    <w:basedOn w:val="DefaultParagraphFont"/>
    <w:link w:val="Heading1"/>
    <w:rsid w:val="00761052"/>
    <w:rPr>
      <w:rFonts w:ascii="Arial" w:eastAsia="Times New Roman" w:hAnsi="Arial" w:cs="Times New Roman"/>
      <w:b/>
      <w:spacing w:val="-3"/>
      <w:sz w:val="24"/>
      <w:szCs w:val="20"/>
    </w:rPr>
  </w:style>
  <w:style w:type="paragraph" w:styleId="BodyText">
    <w:name w:val="Body Text"/>
    <w:basedOn w:val="Normal"/>
    <w:link w:val="BodyTextChar"/>
    <w:rsid w:val="00761052"/>
    <w:pPr>
      <w:jc w:val="both"/>
    </w:pPr>
    <w:rPr>
      <w:rFonts w:ascii="Times New Roman" w:hAnsi="Times New Roman"/>
    </w:rPr>
  </w:style>
  <w:style w:type="character" w:customStyle="1" w:styleId="BodyTextChar">
    <w:name w:val="Body Text Char"/>
    <w:basedOn w:val="DefaultParagraphFont"/>
    <w:link w:val="BodyText"/>
    <w:rsid w:val="00761052"/>
    <w:rPr>
      <w:rFonts w:ascii="Times New Roman" w:eastAsia="Times New Roman" w:hAnsi="Times New Roman" w:cs="Times New Roman"/>
      <w:spacing w:val="-3"/>
      <w:sz w:val="24"/>
      <w:szCs w:val="20"/>
    </w:rPr>
  </w:style>
  <w:style w:type="character" w:styleId="Hyperlink">
    <w:name w:val="Hyperlink"/>
    <w:basedOn w:val="DefaultParagraphFont"/>
    <w:rsid w:val="00761052"/>
    <w:rPr>
      <w:color w:val="0000FF"/>
      <w:u w:val="single"/>
    </w:rPr>
  </w:style>
  <w:style w:type="paragraph" w:styleId="Subtitle">
    <w:name w:val="Subtitle"/>
    <w:basedOn w:val="Normal"/>
    <w:link w:val="SubtitleChar"/>
    <w:qFormat/>
    <w:rsid w:val="00761052"/>
    <w:pPr>
      <w:widowControl w:val="0"/>
      <w:adjustRightInd w:val="0"/>
      <w:spacing w:line="360" w:lineRule="atLeast"/>
      <w:jc w:val="center"/>
      <w:textAlignment w:val="baseline"/>
    </w:pPr>
    <w:rPr>
      <w:rFonts w:ascii="Times New Roman" w:hAnsi="Times New Roman"/>
      <w:b/>
      <w:spacing w:val="0"/>
      <w:sz w:val="22"/>
    </w:rPr>
  </w:style>
  <w:style w:type="character" w:customStyle="1" w:styleId="SubtitleChar">
    <w:name w:val="Subtitle Char"/>
    <w:basedOn w:val="DefaultParagraphFont"/>
    <w:link w:val="Subtitle"/>
    <w:rsid w:val="00761052"/>
    <w:rPr>
      <w:rFonts w:ascii="Times New Roman" w:eastAsia="Times New Roman" w:hAnsi="Times New Roman" w:cs="Times New Roman"/>
      <w:b/>
      <w:szCs w:val="20"/>
    </w:rPr>
  </w:style>
  <w:style w:type="paragraph" w:styleId="NoSpacing">
    <w:name w:val="No Spacing"/>
    <w:link w:val="NoSpacingChar"/>
    <w:uiPriority w:val="1"/>
    <w:qFormat/>
    <w:rsid w:val="00E561B4"/>
    <w:pPr>
      <w:spacing w:after="0" w:line="240" w:lineRule="auto"/>
    </w:pPr>
    <w:rPr>
      <w:rFonts w:eastAsiaTheme="minorEastAsia"/>
    </w:rPr>
  </w:style>
  <w:style w:type="character" w:customStyle="1" w:styleId="NoSpacingChar">
    <w:name w:val="No Spacing Char"/>
    <w:basedOn w:val="DefaultParagraphFont"/>
    <w:link w:val="NoSpacing"/>
    <w:uiPriority w:val="1"/>
    <w:rsid w:val="00E561B4"/>
    <w:rPr>
      <w:rFonts w:eastAsiaTheme="minorEastAsia"/>
    </w:rPr>
  </w:style>
  <w:style w:type="paragraph" w:styleId="PlainText">
    <w:name w:val="Plain Text"/>
    <w:basedOn w:val="Normal"/>
    <w:link w:val="PlainTextChar"/>
    <w:rsid w:val="00F778F1"/>
    <w:rPr>
      <w:rFonts w:ascii="Courier New" w:hAnsi="Courier New"/>
      <w:spacing w:val="0"/>
      <w:sz w:val="20"/>
    </w:rPr>
  </w:style>
  <w:style w:type="character" w:customStyle="1" w:styleId="PlainTextChar">
    <w:name w:val="Plain Text Char"/>
    <w:basedOn w:val="DefaultParagraphFont"/>
    <w:link w:val="PlainText"/>
    <w:rsid w:val="00F778F1"/>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0A0269"/>
    <w:rPr>
      <w:color w:val="808080"/>
    </w:rPr>
  </w:style>
  <w:style w:type="character" w:styleId="CommentReference">
    <w:name w:val="annotation reference"/>
    <w:basedOn w:val="DefaultParagraphFont"/>
    <w:uiPriority w:val="99"/>
    <w:semiHidden/>
    <w:unhideWhenUsed/>
    <w:rsid w:val="00D41FE9"/>
    <w:rPr>
      <w:sz w:val="16"/>
      <w:szCs w:val="16"/>
    </w:rPr>
  </w:style>
  <w:style w:type="paragraph" w:styleId="CommentText">
    <w:name w:val="annotation text"/>
    <w:basedOn w:val="Normal"/>
    <w:link w:val="CommentTextChar"/>
    <w:uiPriority w:val="99"/>
    <w:unhideWhenUsed/>
    <w:rsid w:val="00D41FE9"/>
    <w:rPr>
      <w:sz w:val="20"/>
    </w:rPr>
  </w:style>
  <w:style w:type="character" w:customStyle="1" w:styleId="CommentTextChar">
    <w:name w:val="Comment Text Char"/>
    <w:basedOn w:val="DefaultParagraphFont"/>
    <w:link w:val="CommentText"/>
    <w:uiPriority w:val="99"/>
    <w:rsid w:val="00D41FE9"/>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D41FE9"/>
    <w:rPr>
      <w:b/>
      <w:bCs/>
    </w:rPr>
  </w:style>
  <w:style w:type="character" w:customStyle="1" w:styleId="CommentSubjectChar">
    <w:name w:val="Comment Subject Char"/>
    <w:basedOn w:val="CommentTextChar"/>
    <w:link w:val="CommentSubject"/>
    <w:uiPriority w:val="99"/>
    <w:semiHidden/>
    <w:rsid w:val="00D41FE9"/>
    <w:rPr>
      <w:rFonts w:ascii="Arial" w:eastAsia="Times New Roman" w:hAnsi="Arial" w:cs="Times New Roman"/>
      <w:b/>
      <w:bCs/>
      <w:spacing w:val="-3"/>
      <w:sz w:val="20"/>
      <w:szCs w:val="20"/>
    </w:rPr>
  </w:style>
  <w:style w:type="paragraph" w:customStyle="1" w:styleId="Default">
    <w:name w:val="Default"/>
    <w:rsid w:val="00B53CED"/>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BodyText"/>
    <w:rsid w:val="00981AE2"/>
    <w:pPr>
      <w:numPr>
        <w:numId w:val="9"/>
      </w:numPr>
      <w:spacing w:before="120" w:after="60" w:line="250" w:lineRule="auto"/>
      <w:jc w:val="left"/>
    </w:pPr>
    <w:rPr>
      <w:rFonts w:ascii="Arial" w:hAnsi="Arial"/>
      <w:spacing w:val="0"/>
      <w:sz w:val="20"/>
      <w:szCs w:val="22"/>
    </w:rPr>
  </w:style>
  <w:style w:type="paragraph" w:styleId="Revision">
    <w:name w:val="Revision"/>
    <w:hidden/>
    <w:uiPriority w:val="99"/>
    <w:semiHidden/>
    <w:rsid w:val="00D90198"/>
    <w:pPr>
      <w:spacing w:after="0" w:line="240" w:lineRule="auto"/>
    </w:pPr>
    <w:rPr>
      <w:rFonts w:ascii="Arial" w:eastAsia="Times New Roman" w:hAnsi="Arial" w:cs="Times New Roman"/>
      <w:spacing w:val="-3"/>
      <w:sz w:val="24"/>
      <w:szCs w:val="20"/>
    </w:rPr>
  </w:style>
  <w:style w:type="paragraph" w:styleId="ListParagraph">
    <w:name w:val="List Paragraph"/>
    <w:basedOn w:val="Normal"/>
    <w:uiPriority w:val="34"/>
    <w:qFormat/>
    <w:rsid w:val="006C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Props1.xml><?xml version="1.0" encoding="utf-8"?>
<ds:datastoreItem xmlns:ds="http://schemas.openxmlformats.org/officeDocument/2006/customXml" ds:itemID="{C1FCA605-F18F-47DE-86B4-ABE311BDD0A8}"/>
</file>

<file path=customXml/itemProps2.xml><?xml version="1.0" encoding="utf-8"?>
<ds:datastoreItem xmlns:ds="http://schemas.openxmlformats.org/officeDocument/2006/customXml" ds:itemID="{1FAB6305-7C0E-48D9-8562-7A20BEDFE99F}">
  <ds:schemaRefs>
    <ds:schemaRef ds:uri="http://schemas.microsoft.com/sharepoint/v3/contenttype/forms"/>
  </ds:schemaRefs>
</ds:datastoreItem>
</file>

<file path=customXml/itemProps3.xml><?xml version="1.0" encoding="utf-8"?>
<ds:datastoreItem xmlns:ds="http://schemas.openxmlformats.org/officeDocument/2006/customXml" ds:itemID="{CAC3D215-3BBB-4E41-AECE-B8AAB0D845EB}">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24b8224c-5c6c-422f-9870-d7d19452eb64"/>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Hankel</dc:creator>
  <cp:lastModifiedBy>Shannon Peterson</cp:lastModifiedBy>
  <cp:revision>11</cp:revision>
  <cp:lastPrinted>2015-04-23T18:00:00Z</cp:lastPrinted>
  <dcterms:created xsi:type="dcterms:W3CDTF">2017-12-18T23:02:00Z</dcterms:created>
  <dcterms:modified xsi:type="dcterms:W3CDTF">2022-06-30T18:22:00Z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