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6ED56" w14:textId="77777777" w:rsidR="0040273E" w:rsidRDefault="0040273E" w:rsidP="0040273E">
      <w:pPr>
        <w:rPr>
          <w:b/>
        </w:rPr>
      </w:pPr>
    </w:p>
    <w:p w14:paraId="0B4BAFDF" w14:textId="3EF7707E" w:rsidR="00FC54AA" w:rsidRPr="00FC54AA" w:rsidRDefault="00FC54AA" w:rsidP="00FC54A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FC54AA">
        <w:rPr>
          <w:rFonts w:ascii="Times New Roman" w:hAnsi="Times New Roman"/>
          <w:spacing w:val="-2"/>
        </w:rPr>
        <w:t xml:space="preserve">This checklist reflects most, but not necessarily all of the items that will be reviewed by the Development </w:t>
      </w:r>
      <w:r w:rsidR="00B57956">
        <w:rPr>
          <w:rFonts w:ascii="Times New Roman" w:hAnsi="Times New Roman"/>
          <w:spacing w:val="-2"/>
        </w:rPr>
        <w:t>Review</w:t>
      </w:r>
      <w:r w:rsidRPr="00FC54AA">
        <w:rPr>
          <w:rFonts w:ascii="Times New Roman" w:hAnsi="Times New Roman"/>
          <w:spacing w:val="-2"/>
        </w:rPr>
        <w:t xml:space="preserve">. It is intended to be used as an aid by us to provide a consistent review of development work in </w:t>
      </w:r>
      <w:r w:rsidR="00B57956" w:rsidRPr="00B57956">
        <w:rPr>
          <w:rFonts w:ascii="Times New Roman" w:hAnsi="Times New Roman"/>
          <w:spacing w:val="-2"/>
        </w:rPr>
        <w:t>Thurston County</w:t>
      </w:r>
      <w:r w:rsidRPr="00FC54AA">
        <w:rPr>
          <w:rFonts w:ascii="Times New Roman" w:hAnsi="Times New Roman"/>
          <w:spacing w:val="-2"/>
        </w:rPr>
        <w:t>.</w:t>
      </w:r>
      <w:r w:rsidR="00725AFD">
        <w:rPr>
          <w:rFonts w:ascii="Times New Roman" w:hAnsi="Times New Roman"/>
          <w:spacing w:val="-2"/>
        </w:rPr>
        <w:t xml:space="preserve"> </w:t>
      </w:r>
      <w:r w:rsidRPr="00FC54AA">
        <w:rPr>
          <w:rFonts w:ascii="Times New Roman" w:hAnsi="Times New Roman"/>
          <w:spacing w:val="-2"/>
        </w:rPr>
        <w:t xml:space="preserve">All items may not be applicable in the review of each project and all items of concern to this office may not be covered on this checklist.  </w:t>
      </w:r>
    </w:p>
    <w:p w14:paraId="23D13020" w14:textId="77777777" w:rsidR="00FC54AA" w:rsidRPr="0040273E" w:rsidRDefault="00FC54AA" w:rsidP="0040273E">
      <w:pPr>
        <w:rPr>
          <w:b/>
        </w:rPr>
      </w:pPr>
    </w:p>
    <w:p w14:paraId="4591A9AF" w14:textId="2792607E" w:rsidR="0040273E" w:rsidRPr="0040273E" w:rsidRDefault="0040273E" w:rsidP="0040273E">
      <w:pPr>
        <w:rPr>
          <w:rFonts w:ascii="Times New Roman" w:hAnsi="Times New Roman"/>
        </w:rPr>
      </w:pPr>
    </w:p>
    <w:tbl>
      <w:tblPr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49"/>
      </w:tblGrid>
      <w:tr w:rsidR="00B57956" w:rsidRPr="00286DC0" w14:paraId="7A4FC568" w14:textId="77777777" w:rsidTr="00B57956">
        <w:trPr>
          <w:tblHeader/>
        </w:trPr>
        <w:tc>
          <w:tcPr>
            <w:tcW w:w="720" w:type="dxa"/>
            <w:shd w:val="clear" w:color="auto" w:fill="auto"/>
            <w:vAlign w:val="center"/>
          </w:tcPr>
          <w:p w14:paraId="19C219B9" w14:textId="69105423" w:rsidR="00B57956" w:rsidRPr="00286DC0" w:rsidRDefault="00B57956" w:rsidP="00E13CE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AD58A4" w14:textId="47DCE548" w:rsidR="00B57956" w:rsidRPr="00286DC0" w:rsidRDefault="00B57956" w:rsidP="00E13CE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</w:t>
            </w:r>
          </w:p>
        </w:tc>
        <w:tc>
          <w:tcPr>
            <w:tcW w:w="7249" w:type="dxa"/>
            <w:shd w:val="clear" w:color="auto" w:fill="auto"/>
          </w:tcPr>
          <w:p w14:paraId="28AFC61B" w14:textId="77777777" w:rsidR="00B57956" w:rsidRPr="00286DC0" w:rsidRDefault="00B57956" w:rsidP="00E13CE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7956" w:rsidRPr="00286DC0" w14:paraId="1A778055" w14:textId="77777777" w:rsidTr="00B57956">
        <w:tc>
          <w:tcPr>
            <w:tcW w:w="720" w:type="dxa"/>
            <w:shd w:val="clear" w:color="auto" w:fill="B8CCE4" w:themeFill="accent1" w:themeFillTint="66"/>
            <w:vAlign w:val="center"/>
          </w:tcPr>
          <w:p w14:paraId="623E7265" w14:textId="77777777" w:rsidR="00B57956" w:rsidRPr="00286DC0" w:rsidRDefault="00B57956" w:rsidP="00C51F3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shd w:val="clear" w:color="auto" w:fill="B8CCE4" w:themeFill="accent1" w:themeFillTint="66"/>
            <w:vAlign w:val="center"/>
          </w:tcPr>
          <w:p w14:paraId="10B76DF4" w14:textId="77777777" w:rsidR="00B57956" w:rsidRPr="00286DC0" w:rsidRDefault="00B57956" w:rsidP="00C51F3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shd w:val="clear" w:color="auto" w:fill="B8CCE4" w:themeFill="accent1" w:themeFillTint="66"/>
          </w:tcPr>
          <w:p w14:paraId="6801D446" w14:textId="77777777" w:rsidR="00B57956" w:rsidRDefault="00B57956" w:rsidP="00C51F3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MODELING AND SIZING</w:t>
            </w:r>
          </w:p>
          <w:p w14:paraId="293968D5" w14:textId="51BBD06C" w:rsidR="00B57956" w:rsidRPr="005C2290" w:rsidRDefault="00B57956" w:rsidP="00C51F3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57956" w:rsidRPr="00286DC0" w14:paraId="6DD927D2" w14:textId="77777777" w:rsidTr="00B57956">
        <w:tc>
          <w:tcPr>
            <w:tcW w:w="720" w:type="dxa"/>
            <w:shd w:val="clear" w:color="auto" w:fill="auto"/>
            <w:vAlign w:val="center"/>
          </w:tcPr>
          <w:p w14:paraId="3E6DA0A6" w14:textId="77777777" w:rsidR="00B57956" w:rsidRPr="00286DC0" w:rsidRDefault="00B57956" w:rsidP="00C51F3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EB8DAE5" w14:textId="77777777" w:rsidR="00B57956" w:rsidRPr="00286DC0" w:rsidRDefault="00B57956" w:rsidP="00C51F3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shd w:val="clear" w:color="auto" w:fill="auto"/>
          </w:tcPr>
          <w:p w14:paraId="64B24DD1" w14:textId="74CF2BF2" w:rsidR="00B57956" w:rsidRPr="0053620F" w:rsidRDefault="00B57956" w:rsidP="00C51F3E">
            <w:pPr>
              <w:pStyle w:val="Default"/>
            </w:pPr>
            <w:r w:rsidRPr="0053620F">
              <w:t>If newly planted or retained trees meet the requirements below, the following flow control credits are applied:</w:t>
            </w:r>
          </w:p>
          <w:p w14:paraId="276047D5" w14:textId="77777777" w:rsidR="00B57956" w:rsidRPr="0053620F" w:rsidRDefault="00B57956" w:rsidP="00C51F3E">
            <w:pPr>
              <w:pStyle w:val="Default"/>
              <w:numPr>
                <w:ilvl w:val="0"/>
                <w:numId w:val="37"/>
              </w:numPr>
            </w:pPr>
            <w:r w:rsidRPr="0053620F">
              <w:t>Tree Credits for Retained Trees</w:t>
            </w:r>
          </w:p>
          <w:p w14:paraId="33B0885A" w14:textId="77777777" w:rsidR="00B57956" w:rsidRPr="0053620F" w:rsidRDefault="00B57956" w:rsidP="00C51F3E">
            <w:pPr>
              <w:pStyle w:val="Default"/>
              <w:numPr>
                <w:ilvl w:val="1"/>
                <w:numId w:val="37"/>
              </w:numPr>
            </w:pPr>
            <w:r w:rsidRPr="0053620F">
              <w:t>Evergreen trees credit = 20% of canopy area (min 100 sf per tree)</w:t>
            </w:r>
          </w:p>
          <w:p w14:paraId="166BB399" w14:textId="77777777" w:rsidR="00B57956" w:rsidRPr="0053620F" w:rsidRDefault="00B57956" w:rsidP="00C51F3E">
            <w:pPr>
              <w:pStyle w:val="Default"/>
              <w:numPr>
                <w:ilvl w:val="1"/>
                <w:numId w:val="37"/>
              </w:numPr>
            </w:pPr>
            <w:r w:rsidRPr="0053620F">
              <w:t>Deciduous trees credit = 10% of canopy area (min. 50 sf per tree)</w:t>
            </w:r>
          </w:p>
          <w:p w14:paraId="3CD5B253" w14:textId="77777777" w:rsidR="00B57956" w:rsidRPr="0053620F" w:rsidRDefault="00B57956" w:rsidP="00C51F3E">
            <w:pPr>
              <w:pStyle w:val="Default"/>
              <w:numPr>
                <w:ilvl w:val="0"/>
                <w:numId w:val="37"/>
              </w:numPr>
            </w:pPr>
            <w:r w:rsidRPr="0053620F">
              <w:t>Tree Credits for Newly Planted Trees</w:t>
            </w:r>
          </w:p>
          <w:p w14:paraId="6D26E767" w14:textId="77777777" w:rsidR="00B57956" w:rsidRPr="0053620F" w:rsidRDefault="00B57956" w:rsidP="00C51F3E">
            <w:pPr>
              <w:pStyle w:val="Default"/>
              <w:numPr>
                <w:ilvl w:val="1"/>
                <w:numId w:val="37"/>
              </w:numPr>
            </w:pPr>
            <w:r w:rsidRPr="0053620F">
              <w:t xml:space="preserve">Evergreen trees credit = 50 sf per tree  </w:t>
            </w:r>
          </w:p>
          <w:p w14:paraId="08883EAD" w14:textId="77777777" w:rsidR="00B57956" w:rsidRPr="0053620F" w:rsidRDefault="00B57956" w:rsidP="00C51F3E">
            <w:pPr>
              <w:pStyle w:val="Default"/>
              <w:numPr>
                <w:ilvl w:val="1"/>
                <w:numId w:val="37"/>
              </w:numPr>
            </w:pPr>
            <w:r w:rsidRPr="0053620F">
              <w:t>Deciduous trees credit = 20 sf per tree</w:t>
            </w:r>
          </w:p>
        </w:tc>
      </w:tr>
      <w:tr w:rsidR="00B57956" w:rsidRPr="00286DC0" w14:paraId="55893E61" w14:textId="77777777" w:rsidTr="00B57956">
        <w:tc>
          <w:tcPr>
            <w:tcW w:w="720" w:type="dxa"/>
            <w:shd w:val="clear" w:color="auto" w:fill="auto"/>
            <w:vAlign w:val="center"/>
          </w:tcPr>
          <w:p w14:paraId="3B0C3101" w14:textId="77777777" w:rsidR="00B57956" w:rsidRPr="00286DC0" w:rsidRDefault="00B57956" w:rsidP="00C51F3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DC0D704" w14:textId="77777777" w:rsidR="00B57956" w:rsidRPr="00DD2D17" w:rsidRDefault="00B57956" w:rsidP="00C51F3E">
            <w:pPr>
              <w:pStyle w:val="Default"/>
            </w:pPr>
          </w:p>
        </w:tc>
        <w:tc>
          <w:tcPr>
            <w:tcW w:w="7249" w:type="dxa"/>
            <w:shd w:val="clear" w:color="auto" w:fill="auto"/>
          </w:tcPr>
          <w:p w14:paraId="4A05A49F" w14:textId="26B319B3" w:rsidR="00B57956" w:rsidRPr="0053620F" w:rsidRDefault="00B57956" w:rsidP="00D810DC">
            <w:pPr>
              <w:pStyle w:val="Default"/>
            </w:pPr>
            <w:r w:rsidRPr="0053620F">
              <w:t xml:space="preserve">The total tree credit for retained and newly planted trees does not exceed 25% of </w:t>
            </w:r>
            <w:r w:rsidR="0053620F" w:rsidRPr="0053620F">
              <w:t xml:space="preserve">impervious or other </w:t>
            </w:r>
            <w:r w:rsidRPr="0053620F">
              <w:t>hard surface requiring mitigation</w:t>
            </w:r>
          </w:p>
        </w:tc>
      </w:tr>
      <w:tr w:rsidR="00B57956" w:rsidRPr="00286DC0" w14:paraId="4D8C6EF9" w14:textId="77777777" w:rsidTr="00B57956">
        <w:tc>
          <w:tcPr>
            <w:tcW w:w="720" w:type="dxa"/>
            <w:shd w:val="clear" w:color="auto" w:fill="B8CCE4" w:themeFill="accent1" w:themeFillTint="66"/>
            <w:vAlign w:val="center"/>
          </w:tcPr>
          <w:p w14:paraId="5C728D75" w14:textId="77777777" w:rsidR="00B57956" w:rsidRPr="00286DC0" w:rsidRDefault="00B57956" w:rsidP="006F726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14:paraId="31A9A4EF" w14:textId="77777777" w:rsidR="00B57956" w:rsidRPr="00286DC0" w:rsidRDefault="00B57956" w:rsidP="006F726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shd w:val="clear" w:color="auto" w:fill="B8CCE4" w:themeFill="accent1" w:themeFillTint="66"/>
          </w:tcPr>
          <w:p w14:paraId="08C23845" w14:textId="77777777" w:rsidR="00B57956" w:rsidRPr="00286DC0" w:rsidRDefault="00B57956" w:rsidP="006F726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86DC0">
              <w:rPr>
                <w:rFonts w:ascii="Times New Roman" w:hAnsi="Times New Roman"/>
                <w:b/>
                <w:szCs w:val="24"/>
              </w:rPr>
              <w:t xml:space="preserve">DESIGN CRITERIA </w:t>
            </w:r>
          </w:p>
          <w:p w14:paraId="54294016" w14:textId="67CE5570" w:rsidR="00B57956" w:rsidRPr="00286DC0" w:rsidRDefault="00B57956" w:rsidP="000F2CD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7956" w:rsidRPr="000F2CDA" w14:paraId="7A022BC4" w14:textId="77777777" w:rsidTr="00B57956">
        <w:tc>
          <w:tcPr>
            <w:tcW w:w="720" w:type="dxa"/>
            <w:shd w:val="clear" w:color="auto" w:fill="auto"/>
            <w:vAlign w:val="center"/>
          </w:tcPr>
          <w:p w14:paraId="76070162" w14:textId="77777777" w:rsidR="00B57956" w:rsidRPr="000F2CDA" w:rsidRDefault="00B57956" w:rsidP="007A0AB2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5CCF8A7" w14:textId="77777777" w:rsidR="00B57956" w:rsidRPr="000F2CDA" w:rsidRDefault="00B57956" w:rsidP="007A0AB2">
            <w:pPr>
              <w:rPr>
                <w:rFonts w:ascii="Times New Roman" w:hAnsi="Times New Roman"/>
                <w:spacing w:val="-2"/>
                <w:sz w:val="22"/>
                <w:szCs w:val="24"/>
              </w:rPr>
            </w:pPr>
          </w:p>
        </w:tc>
        <w:tc>
          <w:tcPr>
            <w:tcW w:w="7249" w:type="dxa"/>
            <w:shd w:val="clear" w:color="auto" w:fill="auto"/>
          </w:tcPr>
          <w:p w14:paraId="236BCF73" w14:textId="2985E958" w:rsidR="00B57956" w:rsidRPr="0084158C" w:rsidRDefault="00B57956" w:rsidP="007A0AB2">
            <w:pPr>
              <w:pStyle w:val="Default"/>
              <w:rPr>
                <w:highlight w:val="yellow"/>
              </w:rPr>
            </w:pPr>
            <w:r w:rsidRPr="007118D1">
              <w:t xml:space="preserve">Trees are located on the development site and within 20 feet of new and/or replaced ground level </w:t>
            </w:r>
            <w:r w:rsidR="007118D1" w:rsidRPr="007118D1">
              <w:t xml:space="preserve">impervious or other </w:t>
            </w:r>
            <w:r w:rsidRPr="007118D1">
              <w:t>hard surface</w:t>
            </w:r>
            <w:r w:rsidR="007118D1" w:rsidRPr="007118D1">
              <w:t>s</w:t>
            </w:r>
            <w:r w:rsidRPr="007118D1">
              <w:t>.</w:t>
            </w:r>
          </w:p>
        </w:tc>
      </w:tr>
      <w:tr w:rsidR="00B57956" w:rsidRPr="000F2CDA" w14:paraId="19B2E881" w14:textId="77777777" w:rsidTr="00B57956">
        <w:tc>
          <w:tcPr>
            <w:tcW w:w="720" w:type="dxa"/>
            <w:shd w:val="clear" w:color="auto" w:fill="auto"/>
            <w:vAlign w:val="center"/>
          </w:tcPr>
          <w:p w14:paraId="3D38F719" w14:textId="77777777" w:rsidR="00B57956" w:rsidRPr="000F2CDA" w:rsidRDefault="00B57956" w:rsidP="007A0AB2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D6C587E" w14:textId="77777777" w:rsidR="00B57956" w:rsidRPr="000F2CDA" w:rsidRDefault="00B57956" w:rsidP="007A0AB2">
            <w:pPr>
              <w:rPr>
                <w:rFonts w:ascii="Times New Roman" w:hAnsi="Times New Roman"/>
                <w:spacing w:val="-2"/>
                <w:sz w:val="22"/>
                <w:szCs w:val="24"/>
              </w:rPr>
            </w:pPr>
          </w:p>
        </w:tc>
        <w:tc>
          <w:tcPr>
            <w:tcW w:w="7249" w:type="dxa"/>
            <w:shd w:val="clear" w:color="auto" w:fill="auto"/>
          </w:tcPr>
          <w:p w14:paraId="508BAE84" w14:textId="77777777" w:rsidR="00B57956" w:rsidRPr="0084158C" w:rsidRDefault="00B57956" w:rsidP="007A0AB2">
            <w:pPr>
              <w:pStyle w:val="Default"/>
              <w:rPr>
                <w:highlight w:val="yellow"/>
              </w:rPr>
            </w:pPr>
            <w:r w:rsidRPr="007118D1">
              <w:t>If a hard surface is proposed in the tree’s critical root zone (CRZ), an arborist report is submitted and approved.</w:t>
            </w:r>
          </w:p>
        </w:tc>
      </w:tr>
      <w:tr w:rsidR="00B57956" w:rsidRPr="000F2CDA" w14:paraId="46751813" w14:textId="77777777" w:rsidTr="00B57956">
        <w:tc>
          <w:tcPr>
            <w:tcW w:w="720" w:type="dxa"/>
            <w:shd w:val="clear" w:color="auto" w:fill="auto"/>
            <w:vAlign w:val="center"/>
          </w:tcPr>
          <w:p w14:paraId="135C17E2" w14:textId="77777777" w:rsidR="00B57956" w:rsidRPr="000F2CDA" w:rsidRDefault="00B57956" w:rsidP="007A0AB2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F0CE7C8" w14:textId="77777777" w:rsidR="00B57956" w:rsidRPr="000F2CDA" w:rsidRDefault="00B57956" w:rsidP="007A0AB2">
            <w:pPr>
              <w:rPr>
                <w:rFonts w:ascii="Times New Roman" w:hAnsi="Times New Roman"/>
                <w:spacing w:val="-2"/>
                <w:sz w:val="22"/>
                <w:szCs w:val="24"/>
              </w:rPr>
            </w:pPr>
          </w:p>
        </w:tc>
        <w:tc>
          <w:tcPr>
            <w:tcW w:w="7249" w:type="dxa"/>
            <w:shd w:val="clear" w:color="auto" w:fill="auto"/>
          </w:tcPr>
          <w:p w14:paraId="3D24C3B7" w14:textId="77777777" w:rsidR="00B57956" w:rsidRPr="007118D1" w:rsidRDefault="00B57956" w:rsidP="007A0AB2">
            <w:pPr>
              <w:pStyle w:val="Default"/>
            </w:pPr>
            <w:r w:rsidRPr="007118D1">
              <w:t>Impervious surfaces are minimized in the CRZ.</w:t>
            </w:r>
          </w:p>
        </w:tc>
      </w:tr>
      <w:tr w:rsidR="00B57956" w:rsidRPr="00286DC0" w14:paraId="5BB6AD7A" w14:textId="77777777" w:rsidTr="00B579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988D" w14:textId="77777777" w:rsidR="00B57956" w:rsidRPr="000F2CDA" w:rsidRDefault="00B57956" w:rsidP="007A0AB2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2B7F" w14:textId="77777777" w:rsidR="00B57956" w:rsidRPr="000F2CDA" w:rsidRDefault="00B57956" w:rsidP="007A0AB2">
            <w:pPr>
              <w:rPr>
                <w:rFonts w:ascii="Times New Roman" w:hAnsi="Times New Roman"/>
                <w:spacing w:val="-2"/>
                <w:sz w:val="22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6B8C" w14:textId="620E548A" w:rsidR="00B57956" w:rsidRPr="007118D1" w:rsidRDefault="00B57956" w:rsidP="007A0AB2">
            <w:pPr>
              <w:pStyle w:val="Default"/>
            </w:pPr>
            <w:r w:rsidRPr="007118D1">
              <w:t xml:space="preserve">Trees are sited according to sun, soil, and moisture requirements. </w:t>
            </w:r>
          </w:p>
        </w:tc>
      </w:tr>
      <w:tr w:rsidR="00B57956" w:rsidRPr="000F2CDA" w14:paraId="2ABAB4D9" w14:textId="77777777" w:rsidTr="00B57956">
        <w:tc>
          <w:tcPr>
            <w:tcW w:w="720" w:type="dxa"/>
            <w:shd w:val="clear" w:color="auto" w:fill="DBE5F1" w:themeFill="accent1" w:themeFillTint="33"/>
            <w:vAlign w:val="center"/>
          </w:tcPr>
          <w:p w14:paraId="4D19E8ED" w14:textId="77777777" w:rsidR="00B57956" w:rsidRPr="00286DC0" w:rsidRDefault="00B57956" w:rsidP="006F726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7609A9AE" w14:textId="77777777" w:rsidR="00B57956" w:rsidRPr="000F2CDA" w:rsidRDefault="00B57956" w:rsidP="006F726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shd w:val="clear" w:color="auto" w:fill="DBE5F1" w:themeFill="accent1" w:themeFillTint="33"/>
          </w:tcPr>
          <w:p w14:paraId="6BBF7364" w14:textId="752F02C3" w:rsidR="00B57956" w:rsidRPr="000F2CDA" w:rsidRDefault="00B57956" w:rsidP="000F2C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F2CDA">
              <w:rPr>
                <w:rFonts w:ascii="Times New Roman" w:hAnsi="Times New Roman"/>
                <w:b/>
                <w:szCs w:val="24"/>
              </w:rPr>
              <w:t>Retained Trees</w:t>
            </w:r>
          </w:p>
        </w:tc>
      </w:tr>
      <w:tr w:rsidR="00B57956" w:rsidRPr="000F2CDA" w14:paraId="321ADE66" w14:textId="77777777" w:rsidTr="00B57956">
        <w:tc>
          <w:tcPr>
            <w:tcW w:w="720" w:type="dxa"/>
            <w:shd w:val="clear" w:color="auto" w:fill="auto"/>
            <w:vAlign w:val="center"/>
          </w:tcPr>
          <w:p w14:paraId="4F4BF433" w14:textId="77777777" w:rsidR="00B57956" w:rsidRPr="00286DC0" w:rsidRDefault="00B57956" w:rsidP="006F726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FE41FD2" w14:textId="77777777" w:rsidR="00B57956" w:rsidRPr="000F2CDA" w:rsidRDefault="00B57956" w:rsidP="006F726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shd w:val="clear" w:color="auto" w:fill="auto"/>
          </w:tcPr>
          <w:p w14:paraId="5DA58637" w14:textId="3715AC50" w:rsidR="00B57956" w:rsidRPr="007118D1" w:rsidRDefault="00B57956" w:rsidP="000F2CDA">
            <w:pPr>
              <w:pStyle w:val="Default"/>
            </w:pPr>
            <w:r w:rsidRPr="007118D1">
              <w:t>Setbacks to proposed infrastructure are sufficient.</w:t>
            </w:r>
          </w:p>
        </w:tc>
      </w:tr>
      <w:tr w:rsidR="00B57956" w:rsidRPr="00286DC0" w14:paraId="04E25E6A" w14:textId="77777777" w:rsidTr="00B57956">
        <w:tc>
          <w:tcPr>
            <w:tcW w:w="720" w:type="dxa"/>
            <w:shd w:val="clear" w:color="auto" w:fill="auto"/>
            <w:vAlign w:val="center"/>
          </w:tcPr>
          <w:p w14:paraId="3D4D7A8D" w14:textId="77777777" w:rsidR="00B57956" w:rsidRPr="00286DC0" w:rsidRDefault="00B57956" w:rsidP="006F726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063554D" w14:textId="77777777" w:rsidR="00B57956" w:rsidRPr="00286DC0" w:rsidRDefault="00B57956" w:rsidP="006F726C">
            <w:pPr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7249" w:type="dxa"/>
            <w:shd w:val="clear" w:color="auto" w:fill="auto"/>
          </w:tcPr>
          <w:p w14:paraId="5DCC6242" w14:textId="3148D925" w:rsidR="00B57956" w:rsidRPr="007118D1" w:rsidRDefault="00B57956" w:rsidP="00AE1182">
            <w:pPr>
              <w:pStyle w:val="Default"/>
            </w:pPr>
            <w:r w:rsidRPr="007118D1">
              <w:t>Grading and other disturbances near the retained tree are limited.</w:t>
            </w:r>
          </w:p>
        </w:tc>
      </w:tr>
      <w:tr w:rsidR="00B57956" w:rsidRPr="00286DC0" w14:paraId="127DDF9E" w14:textId="77777777" w:rsidTr="00B57956">
        <w:tc>
          <w:tcPr>
            <w:tcW w:w="720" w:type="dxa"/>
            <w:shd w:val="clear" w:color="auto" w:fill="auto"/>
            <w:vAlign w:val="center"/>
          </w:tcPr>
          <w:p w14:paraId="4F6D8533" w14:textId="77777777" w:rsidR="00B57956" w:rsidRPr="00286DC0" w:rsidRDefault="00B57956" w:rsidP="006F726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79BCCAB" w14:textId="77777777" w:rsidR="00B57956" w:rsidRPr="00286DC0" w:rsidRDefault="00B57956" w:rsidP="006F726C">
            <w:pPr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7249" w:type="dxa"/>
            <w:shd w:val="clear" w:color="auto" w:fill="auto"/>
          </w:tcPr>
          <w:p w14:paraId="6F079F79" w14:textId="7145095C" w:rsidR="00B57956" w:rsidRPr="00C811C8" w:rsidRDefault="00B57956" w:rsidP="006F726C">
            <w:pPr>
              <w:pStyle w:val="Default"/>
            </w:pPr>
            <w:r w:rsidRPr="00C811C8">
              <w:t>Existing tree species and locations are shown on the submittal drawings.</w:t>
            </w:r>
          </w:p>
        </w:tc>
      </w:tr>
      <w:tr w:rsidR="00B57956" w:rsidRPr="00286DC0" w14:paraId="21BD121E" w14:textId="77777777" w:rsidTr="00B57956">
        <w:tc>
          <w:tcPr>
            <w:tcW w:w="720" w:type="dxa"/>
            <w:shd w:val="clear" w:color="auto" w:fill="auto"/>
            <w:vAlign w:val="center"/>
          </w:tcPr>
          <w:p w14:paraId="2B61D2B9" w14:textId="77777777" w:rsidR="00B57956" w:rsidRPr="00286DC0" w:rsidRDefault="00B57956" w:rsidP="006F726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2DDCC09" w14:textId="77777777" w:rsidR="00B57956" w:rsidRPr="00286DC0" w:rsidRDefault="00B57956" w:rsidP="006F726C">
            <w:pPr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7249" w:type="dxa"/>
            <w:shd w:val="clear" w:color="auto" w:fill="auto"/>
          </w:tcPr>
          <w:p w14:paraId="71E96463" w14:textId="671400C1" w:rsidR="00B57956" w:rsidRPr="00C811C8" w:rsidRDefault="00B57956" w:rsidP="006F726C">
            <w:pPr>
              <w:pStyle w:val="Default"/>
            </w:pPr>
            <w:r w:rsidRPr="00C811C8">
              <w:t>Trees are viable for long-term retention (e.g., in good health and compatible with the proposed construction).</w:t>
            </w:r>
          </w:p>
        </w:tc>
      </w:tr>
      <w:tr w:rsidR="00B57956" w:rsidRPr="000F2CDA" w14:paraId="296BC423" w14:textId="77777777" w:rsidTr="00B57956">
        <w:tc>
          <w:tcPr>
            <w:tcW w:w="720" w:type="dxa"/>
            <w:shd w:val="clear" w:color="auto" w:fill="auto"/>
            <w:vAlign w:val="center"/>
          </w:tcPr>
          <w:p w14:paraId="7761C825" w14:textId="77777777" w:rsidR="00B57956" w:rsidRPr="000F2CDA" w:rsidRDefault="00B57956" w:rsidP="000F2CDA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D4828ED" w14:textId="77777777" w:rsidR="00B57956" w:rsidRPr="000F2CDA" w:rsidRDefault="00B57956" w:rsidP="000F2CDA">
            <w:pPr>
              <w:rPr>
                <w:rFonts w:ascii="Times New Roman" w:hAnsi="Times New Roman"/>
                <w:spacing w:val="-2"/>
                <w:sz w:val="22"/>
                <w:szCs w:val="24"/>
              </w:rPr>
            </w:pPr>
          </w:p>
        </w:tc>
        <w:tc>
          <w:tcPr>
            <w:tcW w:w="7249" w:type="dxa"/>
            <w:shd w:val="clear" w:color="auto" w:fill="auto"/>
          </w:tcPr>
          <w:p w14:paraId="5457051B" w14:textId="0EFA147D" w:rsidR="00B57956" w:rsidRPr="00C811C8" w:rsidRDefault="00B57956" w:rsidP="000F2CDA">
            <w:pPr>
              <w:pStyle w:val="Default"/>
            </w:pPr>
            <w:r w:rsidRPr="00C811C8">
              <w:t>Trees are at least 6 inches in diameter at breast height (DBH).</w:t>
            </w:r>
          </w:p>
        </w:tc>
      </w:tr>
      <w:tr w:rsidR="00B57956" w:rsidRPr="00286DC0" w14:paraId="01932BCF" w14:textId="77777777" w:rsidTr="00B579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4B9A86" w14:textId="77777777" w:rsidR="00B57956" w:rsidRPr="000F2CDA" w:rsidRDefault="00B57956" w:rsidP="000F2CDA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73BBF4" w14:textId="77777777" w:rsidR="00B57956" w:rsidRPr="000F2CDA" w:rsidRDefault="00B57956" w:rsidP="000F2CDA">
            <w:pPr>
              <w:rPr>
                <w:rFonts w:ascii="Times New Roman" w:hAnsi="Times New Roman"/>
                <w:spacing w:val="-2"/>
                <w:sz w:val="22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FE5F19" w14:textId="77777777" w:rsidR="00B57956" w:rsidRPr="000F2CDA" w:rsidRDefault="00B57956" w:rsidP="000F2CDA">
            <w:pPr>
              <w:pStyle w:val="Default"/>
              <w:jc w:val="center"/>
              <w:rPr>
                <w:b/>
              </w:rPr>
            </w:pPr>
            <w:r w:rsidRPr="000F2CDA">
              <w:rPr>
                <w:b/>
              </w:rPr>
              <w:t>Newly Planted Trees</w:t>
            </w:r>
          </w:p>
        </w:tc>
      </w:tr>
      <w:tr w:rsidR="00B57956" w:rsidRPr="00286DC0" w14:paraId="4E7A8436" w14:textId="77777777" w:rsidTr="00B579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65FD" w14:textId="77777777" w:rsidR="00B57956" w:rsidRPr="000F2CDA" w:rsidRDefault="00B57956" w:rsidP="000F2CDA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9DB2" w14:textId="77777777" w:rsidR="00B57956" w:rsidRPr="000F2CDA" w:rsidRDefault="00B57956" w:rsidP="000F2CDA">
            <w:pPr>
              <w:rPr>
                <w:rFonts w:ascii="Times New Roman" w:hAnsi="Times New Roman"/>
                <w:spacing w:val="-2"/>
                <w:sz w:val="22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76C7" w14:textId="01E10F17" w:rsidR="00B57956" w:rsidRPr="007118D1" w:rsidRDefault="00B57956" w:rsidP="007C39C9">
            <w:pPr>
              <w:pStyle w:val="Default"/>
            </w:pPr>
            <w:r w:rsidRPr="007118D1">
              <w:t>Trees are setback a minimum of 5 feet from structures.</w:t>
            </w:r>
          </w:p>
        </w:tc>
      </w:tr>
      <w:tr w:rsidR="00B57956" w:rsidRPr="00286DC0" w14:paraId="2FCC28E0" w14:textId="77777777" w:rsidTr="00B579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6E36" w14:textId="77777777" w:rsidR="00B57956" w:rsidRPr="000F2CDA" w:rsidRDefault="00B57956" w:rsidP="000F2CDA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BE40" w14:textId="77777777" w:rsidR="00B57956" w:rsidRPr="000F2CDA" w:rsidRDefault="00B57956" w:rsidP="000F2CDA">
            <w:pPr>
              <w:rPr>
                <w:rFonts w:ascii="Times New Roman" w:hAnsi="Times New Roman"/>
                <w:spacing w:val="-2"/>
                <w:sz w:val="22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4C4D" w14:textId="356BC13D" w:rsidR="00B57956" w:rsidRPr="007118D1" w:rsidRDefault="00B57956" w:rsidP="007C39C9">
            <w:pPr>
              <w:pStyle w:val="Default"/>
            </w:pPr>
            <w:r w:rsidRPr="007118D1">
              <w:t>Trees are setback a minimum of 2 feet from the edge of any paved surface.</w:t>
            </w:r>
          </w:p>
        </w:tc>
      </w:tr>
      <w:tr w:rsidR="00B57956" w:rsidRPr="00286DC0" w14:paraId="740E832F" w14:textId="77777777" w:rsidTr="00B579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1C9C" w14:textId="77777777" w:rsidR="00B57956" w:rsidRPr="000F2CDA" w:rsidRDefault="00B57956" w:rsidP="000F2CDA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55CC" w14:textId="77777777" w:rsidR="00B57956" w:rsidRPr="000F2CDA" w:rsidRDefault="00B57956" w:rsidP="000F2CDA">
            <w:pPr>
              <w:rPr>
                <w:rFonts w:ascii="Times New Roman" w:hAnsi="Times New Roman"/>
                <w:spacing w:val="-2"/>
                <w:sz w:val="22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7E1A" w14:textId="0067A3B2" w:rsidR="00B57956" w:rsidRPr="0084158C" w:rsidRDefault="00B57956" w:rsidP="00DD2D17">
            <w:pPr>
              <w:pStyle w:val="Default"/>
              <w:rPr>
                <w:highlight w:val="yellow"/>
              </w:rPr>
            </w:pPr>
            <w:r w:rsidRPr="007118D1">
              <w:t>Planting locations are selected to ensure that sight distances and appropriate setbacks are maintained given mature height, size, and rooting depths.</w:t>
            </w:r>
          </w:p>
        </w:tc>
      </w:tr>
      <w:tr w:rsidR="00B57956" w:rsidRPr="00286DC0" w14:paraId="14098EEE" w14:textId="77777777" w:rsidTr="00B579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93B0" w14:textId="77777777" w:rsidR="00B57956" w:rsidRPr="000F2CDA" w:rsidRDefault="00B57956" w:rsidP="000F2CDA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93E4" w14:textId="77777777" w:rsidR="00B57956" w:rsidRPr="000F2CDA" w:rsidRDefault="00B57956" w:rsidP="000F2CDA">
            <w:pPr>
              <w:rPr>
                <w:rFonts w:ascii="Times New Roman" w:hAnsi="Times New Roman"/>
                <w:spacing w:val="-2"/>
                <w:sz w:val="22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5A35" w14:textId="50AF999B" w:rsidR="00B57956" w:rsidRPr="0084158C" w:rsidRDefault="00B57956">
            <w:pPr>
              <w:pStyle w:val="Default"/>
              <w:rPr>
                <w:highlight w:val="yellow"/>
              </w:rPr>
            </w:pPr>
            <w:r w:rsidRPr="007118D1">
              <w:t xml:space="preserve">If claiming flow control or onsite stormwater management credit, trees are spaced no less than 10 feet apart on-center. </w:t>
            </w:r>
          </w:p>
        </w:tc>
      </w:tr>
      <w:tr w:rsidR="00B57956" w:rsidRPr="00286DC0" w14:paraId="6D4781A6" w14:textId="77777777" w:rsidTr="00B579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4933" w14:textId="77777777" w:rsidR="00B57956" w:rsidRPr="000F2CDA" w:rsidRDefault="00B57956" w:rsidP="000F2CDA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EAB7" w14:textId="77777777" w:rsidR="00B57956" w:rsidRPr="000F2CDA" w:rsidRDefault="00B57956" w:rsidP="000F2CDA">
            <w:pPr>
              <w:rPr>
                <w:rFonts w:ascii="Times New Roman" w:hAnsi="Times New Roman"/>
                <w:spacing w:val="-2"/>
                <w:sz w:val="22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495E" w14:textId="0B3021A8" w:rsidR="00B57956" w:rsidRPr="0084158C" w:rsidRDefault="00B57956" w:rsidP="00DD2D17">
            <w:pPr>
              <w:pStyle w:val="Default"/>
              <w:rPr>
                <w:highlight w:val="yellow"/>
              </w:rPr>
            </w:pPr>
            <w:r w:rsidRPr="007118D1">
              <w:t xml:space="preserve">New deciduous trees at the time of planting are at least 1.5 inches in diameter measured 6 inches above the ground. </w:t>
            </w:r>
          </w:p>
        </w:tc>
      </w:tr>
      <w:tr w:rsidR="00B57956" w:rsidRPr="00286DC0" w14:paraId="1A528922" w14:textId="77777777" w:rsidTr="00B579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B840" w14:textId="77777777" w:rsidR="00B57956" w:rsidRPr="000F2CDA" w:rsidRDefault="00B57956" w:rsidP="000F2CDA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5AC7" w14:textId="77777777" w:rsidR="00B57956" w:rsidRPr="000F2CDA" w:rsidRDefault="00B57956" w:rsidP="000F2CDA">
            <w:pPr>
              <w:rPr>
                <w:rFonts w:ascii="Times New Roman" w:hAnsi="Times New Roman"/>
                <w:spacing w:val="-2"/>
                <w:sz w:val="22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2A82" w14:textId="354A1909" w:rsidR="00B57956" w:rsidRPr="0084158C" w:rsidRDefault="00B57956" w:rsidP="00DD2D17">
            <w:pPr>
              <w:pStyle w:val="Default"/>
              <w:rPr>
                <w:highlight w:val="yellow"/>
              </w:rPr>
            </w:pPr>
            <w:r w:rsidRPr="007118D1">
              <w:t>New evergreen trees are at least 4 feet tall.</w:t>
            </w:r>
          </w:p>
        </w:tc>
      </w:tr>
      <w:tr w:rsidR="00B57956" w:rsidRPr="00286DC0" w14:paraId="3AFFC930" w14:textId="77777777" w:rsidTr="00B579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BAF5" w14:textId="77777777" w:rsidR="00B57956" w:rsidRPr="000F2CDA" w:rsidRDefault="00B57956" w:rsidP="000F2CDA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2517" w14:textId="77777777" w:rsidR="00B57956" w:rsidRPr="000F2CDA" w:rsidRDefault="00B57956" w:rsidP="000F2CDA">
            <w:pPr>
              <w:rPr>
                <w:rFonts w:ascii="Times New Roman" w:hAnsi="Times New Roman"/>
                <w:spacing w:val="-2"/>
                <w:sz w:val="22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C643" w14:textId="7BF9F1B6" w:rsidR="00B57956" w:rsidRPr="0084158C" w:rsidRDefault="00B57956" w:rsidP="00051E80">
            <w:pPr>
              <w:pStyle w:val="Default"/>
              <w:rPr>
                <w:highlight w:val="yellow"/>
              </w:rPr>
            </w:pPr>
            <w:r w:rsidRPr="007118D1">
              <w:t xml:space="preserve">Minimum tree spacing for newly planted trees accounts for mature tree spread. </w:t>
            </w:r>
          </w:p>
        </w:tc>
      </w:tr>
      <w:tr w:rsidR="00B57956" w:rsidRPr="00286DC0" w14:paraId="7691B0C6" w14:textId="77777777" w:rsidTr="00B57956">
        <w:tc>
          <w:tcPr>
            <w:tcW w:w="720" w:type="dxa"/>
            <w:shd w:val="clear" w:color="auto" w:fill="B8CCE4" w:themeFill="accent1" w:themeFillTint="66"/>
            <w:vAlign w:val="center"/>
          </w:tcPr>
          <w:p w14:paraId="35B246F1" w14:textId="77777777" w:rsidR="00B57956" w:rsidRPr="00286DC0" w:rsidRDefault="00B57956" w:rsidP="006F726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14:paraId="23DA8CA5" w14:textId="77777777" w:rsidR="00B57956" w:rsidRPr="00286DC0" w:rsidRDefault="00B57956" w:rsidP="006F726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shd w:val="clear" w:color="auto" w:fill="B8CCE4" w:themeFill="accent1" w:themeFillTint="66"/>
          </w:tcPr>
          <w:p w14:paraId="322BEB2E" w14:textId="0BDEB0C6" w:rsidR="00B57956" w:rsidRPr="00286DC0" w:rsidRDefault="00B57956" w:rsidP="006F726C">
            <w:pPr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286DC0">
              <w:rPr>
                <w:rFonts w:ascii="Times New Roman" w:hAnsi="Times New Roman"/>
                <w:b/>
                <w:szCs w:val="24"/>
              </w:rPr>
              <w:t xml:space="preserve">CONSTRUCTION CRITERIA </w:t>
            </w:r>
          </w:p>
          <w:p w14:paraId="40256B49" w14:textId="5115223C" w:rsidR="00B57956" w:rsidRPr="00286DC0" w:rsidRDefault="00B57956" w:rsidP="00AE118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7956" w:rsidRPr="00286DC0" w14:paraId="327FDB53" w14:textId="77777777" w:rsidTr="00B579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588A8" w14:textId="77777777" w:rsidR="00B57956" w:rsidRPr="00286DC0" w:rsidRDefault="00B57956" w:rsidP="007C39C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84F1A" w14:textId="77777777" w:rsidR="00B57956" w:rsidRPr="0005113B" w:rsidRDefault="00B57956" w:rsidP="000511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pacing w:val="0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F6986" w14:textId="4C326829" w:rsidR="00B57956" w:rsidRPr="0084158C" w:rsidRDefault="00B57956" w:rsidP="000511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pacing w:val="0"/>
                <w:szCs w:val="24"/>
                <w:highlight w:val="yellow"/>
              </w:rPr>
            </w:pPr>
            <w:r w:rsidRPr="007118D1">
              <w:rPr>
                <w:rFonts w:ascii="Times New Roman" w:eastAsiaTheme="minorHAnsi" w:hAnsi="Times New Roman"/>
                <w:spacing w:val="0"/>
                <w:szCs w:val="24"/>
              </w:rPr>
              <w:t>Prior to construction, tree conservation areas are pruned, and a 1-inch layer of compost and a 2-inch layer of mulch is applied around the trees.</w:t>
            </w:r>
          </w:p>
        </w:tc>
      </w:tr>
      <w:tr w:rsidR="00B57956" w:rsidRPr="00286DC0" w14:paraId="5F050028" w14:textId="77777777" w:rsidTr="00B579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119EC" w14:textId="77777777" w:rsidR="00B57956" w:rsidRPr="00286DC0" w:rsidRDefault="00B57956" w:rsidP="007C39C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C38CB" w14:textId="77777777" w:rsidR="00B57956" w:rsidRPr="0005113B" w:rsidRDefault="00B57956" w:rsidP="000511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pacing w:val="0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B9738" w14:textId="77777777" w:rsidR="00B57956" w:rsidRPr="0084158C" w:rsidRDefault="00B57956" w:rsidP="0005113B">
            <w:pPr>
              <w:rPr>
                <w:rFonts w:ascii="Times New Roman" w:eastAsiaTheme="minorHAnsi" w:hAnsi="Times New Roman"/>
                <w:spacing w:val="0"/>
                <w:szCs w:val="24"/>
                <w:highlight w:val="yellow"/>
              </w:rPr>
            </w:pPr>
            <w:r w:rsidRPr="007118D1">
              <w:rPr>
                <w:rFonts w:ascii="Times New Roman" w:eastAsiaTheme="minorHAnsi" w:hAnsi="Times New Roman"/>
                <w:spacing w:val="0"/>
                <w:szCs w:val="24"/>
              </w:rPr>
              <w:t>Trees are pruned according to industry standards (ANSI A 300 standards).</w:t>
            </w:r>
          </w:p>
        </w:tc>
      </w:tr>
      <w:tr w:rsidR="00B57956" w:rsidRPr="00286DC0" w14:paraId="15F57F1F" w14:textId="77777777" w:rsidTr="00B57956">
        <w:tc>
          <w:tcPr>
            <w:tcW w:w="720" w:type="dxa"/>
            <w:vAlign w:val="center"/>
          </w:tcPr>
          <w:p w14:paraId="451A655C" w14:textId="77777777" w:rsidR="00B57956" w:rsidRPr="00286DC0" w:rsidRDefault="00B57956" w:rsidP="006F726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</w:tcPr>
          <w:p w14:paraId="7CEAFC1B" w14:textId="77777777" w:rsidR="00B57956" w:rsidRPr="00286DC0" w:rsidRDefault="00B57956" w:rsidP="006F726C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9" w:type="dxa"/>
          </w:tcPr>
          <w:p w14:paraId="005D4A3C" w14:textId="36CB5C98" w:rsidR="00B57956" w:rsidRPr="0084158C" w:rsidRDefault="00B57956" w:rsidP="00F167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pacing w:val="0"/>
                <w:szCs w:val="24"/>
                <w:highlight w:val="yellow"/>
              </w:rPr>
            </w:pPr>
            <w:r w:rsidRPr="007118D1">
              <w:rPr>
                <w:rFonts w:ascii="Times New Roman" w:eastAsiaTheme="minorHAnsi" w:hAnsi="Times New Roman"/>
                <w:spacing w:val="0"/>
                <w:szCs w:val="24"/>
              </w:rPr>
              <w:t>The existing tree roots, trunk, and canopy are fenced and protected during construction activities.</w:t>
            </w:r>
          </w:p>
        </w:tc>
      </w:tr>
      <w:tr w:rsidR="00B57956" w:rsidRPr="00286DC0" w14:paraId="2522F4C0" w14:textId="77777777" w:rsidTr="00B579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7CB6" w14:textId="77777777" w:rsidR="00B57956" w:rsidRPr="00286DC0" w:rsidRDefault="00B57956" w:rsidP="007C39C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2570" w14:textId="77777777" w:rsidR="00B57956" w:rsidRPr="0005113B" w:rsidRDefault="00B57956" w:rsidP="0005113B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2EE" w14:textId="374F9C74" w:rsidR="00B57956" w:rsidRPr="007118D1" w:rsidRDefault="00B57956" w:rsidP="00B93F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pacing w:val="0"/>
                <w:szCs w:val="24"/>
              </w:rPr>
            </w:pPr>
            <w:r w:rsidRPr="007118D1">
              <w:rPr>
                <w:rFonts w:ascii="Times New Roman" w:eastAsiaTheme="minorHAnsi" w:hAnsi="Times New Roman"/>
                <w:spacing w:val="0"/>
                <w:szCs w:val="24"/>
              </w:rPr>
              <w:t xml:space="preserve">The tree’s CRZ is protected. </w:t>
            </w:r>
          </w:p>
        </w:tc>
      </w:tr>
      <w:tr w:rsidR="00B57956" w:rsidRPr="00286DC0" w14:paraId="53F0F1A7" w14:textId="77777777" w:rsidTr="00B57956">
        <w:tc>
          <w:tcPr>
            <w:tcW w:w="720" w:type="dxa"/>
            <w:vAlign w:val="center"/>
          </w:tcPr>
          <w:p w14:paraId="362714FE" w14:textId="77777777" w:rsidR="00B57956" w:rsidRPr="00286DC0" w:rsidRDefault="00B57956" w:rsidP="006F726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</w:tcPr>
          <w:p w14:paraId="145D2533" w14:textId="77777777" w:rsidR="00B57956" w:rsidRPr="00286DC0" w:rsidRDefault="00B57956" w:rsidP="006F726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</w:tcPr>
          <w:p w14:paraId="5468CF99" w14:textId="546C6A45" w:rsidR="00B57956" w:rsidRPr="0084158C" w:rsidRDefault="00B57956" w:rsidP="00F167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pacing w:val="0"/>
                <w:szCs w:val="24"/>
                <w:highlight w:val="yellow"/>
              </w:rPr>
            </w:pPr>
            <w:r w:rsidRPr="007118D1">
              <w:rPr>
                <w:rFonts w:ascii="Times New Roman" w:eastAsiaTheme="minorHAnsi" w:hAnsi="Times New Roman"/>
                <w:spacing w:val="0"/>
                <w:szCs w:val="24"/>
              </w:rPr>
              <w:t>No excavation within the CRZ.</w:t>
            </w:r>
          </w:p>
        </w:tc>
      </w:tr>
      <w:tr w:rsidR="00B57956" w:rsidRPr="00286DC0" w14:paraId="7BA847C9" w14:textId="77777777" w:rsidTr="00B57956">
        <w:tc>
          <w:tcPr>
            <w:tcW w:w="720" w:type="dxa"/>
            <w:vAlign w:val="center"/>
          </w:tcPr>
          <w:p w14:paraId="13736AB9" w14:textId="77777777" w:rsidR="00B57956" w:rsidRPr="00286DC0" w:rsidRDefault="00B57956" w:rsidP="006F726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</w:tcPr>
          <w:p w14:paraId="4DD20443" w14:textId="77777777" w:rsidR="00B57956" w:rsidRPr="00286DC0" w:rsidRDefault="00B57956" w:rsidP="006F726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</w:tcPr>
          <w:p w14:paraId="0CFA5C01" w14:textId="235807BF" w:rsidR="00B57956" w:rsidRPr="007118D1" w:rsidRDefault="00B57956" w:rsidP="00F167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pacing w:val="0"/>
                <w:szCs w:val="24"/>
              </w:rPr>
            </w:pPr>
            <w:r w:rsidRPr="007118D1">
              <w:rPr>
                <w:rFonts w:ascii="Times New Roman" w:eastAsiaTheme="minorHAnsi" w:hAnsi="Times New Roman"/>
                <w:spacing w:val="0"/>
                <w:szCs w:val="24"/>
              </w:rPr>
              <w:t>No stockpiling or disposal of excavated or construction materials in the tree planting areas.</w:t>
            </w:r>
          </w:p>
        </w:tc>
      </w:tr>
      <w:tr w:rsidR="00B57956" w:rsidRPr="00286DC0" w14:paraId="3032174C" w14:textId="77777777" w:rsidTr="00B57956">
        <w:tc>
          <w:tcPr>
            <w:tcW w:w="720" w:type="dxa"/>
            <w:vAlign w:val="center"/>
          </w:tcPr>
          <w:p w14:paraId="53400AB1" w14:textId="77777777" w:rsidR="00B57956" w:rsidRPr="00286DC0" w:rsidRDefault="00B57956" w:rsidP="006F726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</w:tcPr>
          <w:p w14:paraId="5AE6FF4B" w14:textId="77777777" w:rsidR="00B57956" w:rsidRPr="00286DC0" w:rsidRDefault="00B57956" w:rsidP="006F726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</w:tcPr>
          <w:p w14:paraId="6ADCB5A9" w14:textId="32DD2738" w:rsidR="00B57956" w:rsidRPr="007118D1" w:rsidRDefault="00B57956" w:rsidP="00F167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pacing w:val="0"/>
                <w:szCs w:val="24"/>
              </w:rPr>
            </w:pPr>
            <w:r w:rsidRPr="007118D1">
              <w:rPr>
                <w:rFonts w:ascii="Times New Roman" w:eastAsiaTheme="minorHAnsi" w:hAnsi="Times New Roman"/>
                <w:spacing w:val="0"/>
                <w:szCs w:val="24"/>
              </w:rPr>
              <w:t xml:space="preserve">No excavation or changing the grade near trees that have been designated for protection. If the grade level around a tree is to be raised, a dry rock wall or rock well is constructed around the tree (equal to the canopy diameter plus 5 feet). </w:t>
            </w:r>
          </w:p>
        </w:tc>
      </w:tr>
      <w:tr w:rsidR="00B57956" w:rsidRPr="00286DC0" w14:paraId="0FD6317A" w14:textId="77777777" w:rsidTr="00B57956">
        <w:tc>
          <w:tcPr>
            <w:tcW w:w="720" w:type="dxa"/>
            <w:vAlign w:val="center"/>
          </w:tcPr>
          <w:p w14:paraId="0A5D6118" w14:textId="77777777" w:rsidR="00B57956" w:rsidRPr="00286DC0" w:rsidRDefault="00B57956" w:rsidP="006F726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</w:tcPr>
          <w:p w14:paraId="3B6284D9" w14:textId="77777777" w:rsidR="00B57956" w:rsidRPr="00286DC0" w:rsidRDefault="00B57956" w:rsidP="006F726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</w:tcPr>
          <w:p w14:paraId="5B9B8102" w14:textId="0B72121D" w:rsidR="00B57956" w:rsidRPr="007118D1" w:rsidRDefault="00B57956" w:rsidP="00F167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pacing w:val="0"/>
                <w:szCs w:val="24"/>
              </w:rPr>
            </w:pPr>
            <w:r w:rsidRPr="007118D1">
              <w:rPr>
                <w:rFonts w:ascii="Times New Roman" w:eastAsiaTheme="minorHAnsi" w:hAnsi="Times New Roman"/>
                <w:spacing w:val="0"/>
                <w:szCs w:val="24"/>
              </w:rPr>
              <w:t>Where construction operations unavoidably require temporary access over tree root zones or other soil protection areas, protection is provided as follows:</w:t>
            </w:r>
          </w:p>
          <w:p w14:paraId="183755E8" w14:textId="77777777" w:rsidR="00B57956" w:rsidRPr="007118D1" w:rsidRDefault="00B57956" w:rsidP="00F167E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pacing w:val="0"/>
                <w:szCs w:val="24"/>
              </w:rPr>
            </w:pPr>
            <w:r w:rsidRPr="007118D1">
              <w:rPr>
                <w:rFonts w:ascii="Times New Roman" w:eastAsiaTheme="minorHAnsi" w:hAnsi="Times New Roman"/>
                <w:spacing w:val="0"/>
                <w:szCs w:val="24"/>
              </w:rPr>
              <w:t>For foot access or similar light surface impacts, apply a 6-inch layer of arborist wood chip mulch and water regularly to maintain moisture, control erosion and protect surface roots.</w:t>
            </w:r>
          </w:p>
          <w:p w14:paraId="4D8F5C56" w14:textId="242B56ED" w:rsidR="00B57956" w:rsidRPr="007118D1" w:rsidRDefault="00B57956" w:rsidP="00F167EB">
            <w:pPr>
              <w:pStyle w:val="ListParagraph"/>
              <w:numPr>
                <w:ilvl w:val="0"/>
                <w:numId w:val="36"/>
              </w:numPr>
              <w:rPr>
                <w:rFonts w:ascii="Times New Roman" w:eastAsiaTheme="minorHAnsi" w:hAnsi="Times New Roman"/>
                <w:spacing w:val="0"/>
                <w:szCs w:val="24"/>
              </w:rPr>
            </w:pPr>
            <w:r w:rsidRPr="007118D1">
              <w:rPr>
                <w:rFonts w:ascii="Times New Roman" w:eastAsiaTheme="minorHAnsi" w:hAnsi="Times New Roman"/>
                <w:spacing w:val="0"/>
                <w:szCs w:val="24"/>
              </w:rPr>
              <w:t>For any vehicle or equipment access, apply a minimum 1-inch steel plate or 4-inch thick timber planking over 2-3 inches of arborist wood chip mulch, or a minimum 0.75-inch plywood over 6-8 inches of arborist wood chip mulch to protect roots and root zone soil from disturbance or compaction.</w:t>
            </w:r>
          </w:p>
        </w:tc>
      </w:tr>
      <w:tr w:rsidR="00B57956" w:rsidRPr="00286DC0" w14:paraId="5B4F18D1" w14:textId="77777777" w:rsidTr="00B579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598E" w14:textId="77777777" w:rsidR="00B57956" w:rsidRPr="00286DC0" w:rsidRDefault="00B57956" w:rsidP="007C39C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5B74" w14:textId="77777777" w:rsidR="00B57956" w:rsidRPr="00286DC0" w:rsidRDefault="00B57956" w:rsidP="0005113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33D3" w14:textId="44D2D51F" w:rsidR="00B57956" w:rsidRPr="0084158C" w:rsidRDefault="00B5795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pacing w:val="0"/>
                <w:szCs w:val="24"/>
                <w:highlight w:val="yellow"/>
              </w:rPr>
            </w:pPr>
            <w:r w:rsidRPr="007118D1">
              <w:rPr>
                <w:rFonts w:ascii="Times New Roman" w:eastAsiaTheme="minorHAnsi" w:hAnsi="Times New Roman"/>
                <w:spacing w:val="0"/>
                <w:szCs w:val="24"/>
              </w:rPr>
              <w:t xml:space="preserve">Trees that are removed or die are replaced with like species during the next planting season (typically in fall). </w:t>
            </w:r>
          </w:p>
        </w:tc>
      </w:tr>
      <w:tr w:rsidR="00B57956" w:rsidRPr="00286DC0" w14:paraId="25C75B08" w14:textId="77777777" w:rsidTr="00B579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FBDA" w14:textId="77777777" w:rsidR="00B57956" w:rsidRPr="00286DC0" w:rsidRDefault="00B57956" w:rsidP="007C39C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8D99" w14:textId="77777777" w:rsidR="00B57956" w:rsidRPr="00286DC0" w:rsidRDefault="00B57956" w:rsidP="007C39C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F149" w14:textId="77777777" w:rsidR="00B57956" w:rsidRPr="0084158C" w:rsidRDefault="00B57956" w:rsidP="007C39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pacing w:val="0"/>
                <w:szCs w:val="24"/>
                <w:highlight w:val="yellow"/>
              </w:rPr>
            </w:pPr>
            <w:r w:rsidRPr="007118D1">
              <w:rPr>
                <w:rFonts w:ascii="Times New Roman" w:eastAsiaTheme="minorHAnsi" w:hAnsi="Times New Roman"/>
                <w:spacing w:val="0"/>
                <w:szCs w:val="24"/>
              </w:rPr>
              <w:t>Wounds to tree trunks and limbs during the construction phase are prevented.</w:t>
            </w:r>
          </w:p>
        </w:tc>
      </w:tr>
      <w:tr w:rsidR="00B57956" w:rsidRPr="00286DC0" w14:paraId="2FB70760" w14:textId="77777777" w:rsidTr="00B579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54C0" w14:textId="77777777" w:rsidR="00B57956" w:rsidRPr="00286DC0" w:rsidRDefault="00B57956" w:rsidP="007C39C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2A7C" w14:textId="77777777" w:rsidR="00B57956" w:rsidRPr="00286DC0" w:rsidRDefault="00B57956" w:rsidP="007C39C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9DA2" w14:textId="77777777" w:rsidR="00B57956" w:rsidRPr="007118D1" w:rsidRDefault="00B57956" w:rsidP="007C39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pacing w:val="0"/>
                <w:szCs w:val="24"/>
              </w:rPr>
            </w:pPr>
            <w:r w:rsidRPr="007118D1">
              <w:rPr>
                <w:rFonts w:ascii="Times New Roman" w:eastAsiaTheme="minorHAnsi" w:hAnsi="Times New Roman"/>
                <w:spacing w:val="0"/>
                <w:szCs w:val="24"/>
              </w:rPr>
              <w:t xml:space="preserve">Trees or woody vegetation that will be removed and that are next to preserved trees are cut rather than pushed over with equipment. </w:t>
            </w:r>
          </w:p>
        </w:tc>
      </w:tr>
      <w:tr w:rsidR="00B57956" w:rsidRPr="00286DC0" w14:paraId="38F3F6EA" w14:textId="77777777" w:rsidTr="00B57956">
        <w:tc>
          <w:tcPr>
            <w:tcW w:w="720" w:type="dxa"/>
            <w:shd w:val="clear" w:color="auto" w:fill="B8CCE4" w:themeFill="accent1" w:themeFillTint="66"/>
            <w:vAlign w:val="center"/>
          </w:tcPr>
          <w:p w14:paraId="43BAE7B6" w14:textId="77777777" w:rsidR="00B57956" w:rsidRPr="00286DC0" w:rsidRDefault="00B57956" w:rsidP="006F726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14:paraId="36D83241" w14:textId="77777777" w:rsidR="00B57956" w:rsidRPr="00286DC0" w:rsidRDefault="00B57956" w:rsidP="006F726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shd w:val="clear" w:color="auto" w:fill="B8CCE4" w:themeFill="accent1" w:themeFillTint="66"/>
          </w:tcPr>
          <w:p w14:paraId="71CB73A3" w14:textId="77777777" w:rsidR="00B57956" w:rsidRDefault="00B57956" w:rsidP="006F726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86DC0">
              <w:rPr>
                <w:rFonts w:ascii="Times New Roman" w:hAnsi="Times New Roman"/>
                <w:b/>
                <w:szCs w:val="24"/>
              </w:rPr>
              <w:t>INSPECTION CRITERIA</w:t>
            </w:r>
          </w:p>
          <w:p w14:paraId="6E2267C6" w14:textId="00D4764F" w:rsidR="0084158C" w:rsidRPr="00286DC0" w:rsidRDefault="0084158C" w:rsidP="006F726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7956" w:rsidRPr="00286DC0" w14:paraId="21BD4561" w14:textId="77777777" w:rsidTr="00B57956">
        <w:tc>
          <w:tcPr>
            <w:tcW w:w="720" w:type="dxa"/>
            <w:vAlign w:val="center"/>
          </w:tcPr>
          <w:p w14:paraId="74A9D374" w14:textId="77777777" w:rsidR="00B57956" w:rsidRPr="00286DC0" w:rsidRDefault="00B57956" w:rsidP="006F726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</w:tcPr>
          <w:p w14:paraId="4438D569" w14:textId="77777777" w:rsidR="00B57956" w:rsidRPr="00286DC0" w:rsidRDefault="00B57956" w:rsidP="006F726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</w:tcPr>
          <w:p w14:paraId="5B4C85FE" w14:textId="509F0D77" w:rsidR="00B57956" w:rsidRPr="00286DC0" w:rsidRDefault="00B57956" w:rsidP="000F69E8">
            <w:pPr>
              <w:rPr>
                <w:rFonts w:ascii="Times New Roman" w:hAnsi="Times New Roman"/>
                <w:szCs w:val="24"/>
              </w:rPr>
            </w:pPr>
            <w:r w:rsidRPr="00286DC0">
              <w:rPr>
                <w:rFonts w:ascii="Times New Roman" w:hAnsi="Times New Roman"/>
                <w:szCs w:val="24"/>
              </w:rPr>
              <w:t xml:space="preserve">The </w:t>
            </w:r>
            <w:r>
              <w:rPr>
                <w:rFonts w:ascii="Times New Roman" w:hAnsi="Times New Roman"/>
                <w:szCs w:val="24"/>
              </w:rPr>
              <w:t>tree retention/tree planting</w:t>
            </w:r>
            <w:r w:rsidRPr="00286DC0">
              <w:rPr>
                <w:rFonts w:ascii="Times New Roman" w:hAnsi="Times New Roman"/>
                <w:szCs w:val="24"/>
              </w:rPr>
              <w:t xml:space="preserve"> meets applicable design and construction criteria (see Design and Construction Criteria above).</w:t>
            </w:r>
          </w:p>
        </w:tc>
      </w:tr>
    </w:tbl>
    <w:p w14:paraId="6F9B7E98" w14:textId="77777777" w:rsidR="00442BB6" w:rsidRDefault="00442BB6" w:rsidP="0040273E"/>
    <w:p w14:paraId="3B546F73" w14:textId="025C5FA0" w:rsidR="00442BB6" w:rsidRPr="0040273E" w:rsidRDefault="00442BB6" w:rsidP="0040273E"/>
    <w:sectPr w:rsidR="00442BB6" w:rsidRPr="0040273E" w:rsidSect="0057523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52" w:right="1440" w:bottom="864" w:left="1584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06418" w14:textId="77777777" w:rsidR="008756BB" w:rsidRDefault="008756BB" w:rsidP="00753267">
      <w:r>
        <w:separator/>
      </w:r>
    </w:p>
  </w:endnote>
  <w:endnote w:type="continuationSeparator" w:id="0">
    <w:p w14:paraId="0362191F" w14:textId="77777777" w:rsidR="008756BB" w:rsidRDefault="008756BB" w:rsidP="0075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7689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4F835D" w14:textId="7A1C2CC4" w:rsidR="00261E69" w:rsidRDefault="00261E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9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CD9F61" w14:textId="77777777" w:rsidR="00261E69" w:rsidRDefault="00261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0622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4D91E" w14:textId="7A376285" w:rsidR="00261E69" w:rsidRDefault="00261E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9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E9894A" w14:textId="2A3EB99D" w:rsidR="00261E69" w:rsidRDefault="00261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C7B39" w14:textId="77777777" w:rsidR="008756BB" w:rsidRDefault="008756BB" w:rsidP="00753267">
      <w:r>
        <w:separator/>
      </w:r>
    </w:p>
  </w:footnote>
  <w:footnote w:type="continuationSeparator" w:id="0">
    <w:p w14:paraId="35E6D6A7" w14:textId="77777777" w:rsidR="008756BB" w:rsidRDefault="008756BB" w:rsidP="00753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4C519" w14:textId="33A65143" w:rsidR="00261E69" w:rsidRPr="001A2482" w:rsidRDefault="00261E69" w:rsidP="001A2482">
    <w:pPr>
      <w:tabs>
        <w:tab w:val="right" w:pos="9900"/>
      </w:tabs>
      <w:spacing w:before="100" w:beforeAutospacing="1" w:after="100" w:afterAutospacing="1"/>
      <w:contextualSpacing/>
      <w:jc w:val="right"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B0004" w14:textId="77777777" w:rsidR="00B57956" w:rsidRPr="0040273E" w:rsidRDefault="00B57956" w:rsidP="00B57956">
    <w:pPr>
      <w:jc w:val="center"/>
      <w:rPr>
        <w:rFonts w:ascii="Times New Roman" w:hAnsi="Times New Roman"/>
        <w:b/>
        <w:sz w:val="32"/>
        <w:szCs w:val="32"/>
      </w:rPr>
    </w:pPr>
    <w:r w:rsidRPr="00B57956">
      <w:rPr>
        <w:rFonts w:ascii="Times New Roman" w:hAnsi="Times New Roman"/>
        <w:b/>
        <w:sz w:val="32"/>
        <w:szCs w:val="32"/>
      </w:rPr>
      <w:t>LID.14 Tree Planting and Tree Retention</w:t>
    </w:r>
    <w:r>
      <w:rPr>
        <w:rFonts w:ascii="Times New Roman" w:hAnsi="Times New Roman"/>
        <w:b/>
        <w:sz w:val="32"/>
        <w:szCs w:val="32"/>
      </w:rPr>
      <w:t xml:space="preserve"> </w:t>
    </w:r>
  </w:p>
  <w:p w14:paraId="185D3D04" w14:textId="77777777" w:rsidR="00B57956" w:rsidRDefault="00B57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27F0"/>
    <w:multiLevelType w:val="hybridMultilevel"/>
    <w:tmpl w:val="ADE00422"/>
    <w:lvl w:ilvl="0" w:tplc="431007D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5B11"/>
    <w:multiLevelType w:val="hybridMultilevel"/>
    <w:tmpl w:val="701C45DA"/>
    <w:lvl w:ilvl="0" w:tplc="222E88F0">
      <w:start w:val="1"/>
      <w:numFmt w:val="bullet"/>
      <w:lvlText w:val="·"/>
      <w:lvlJc w:val="left"/>
      <w:pPr>
        <w:ind w:left="1080" w:hanging="360"/>
      </w:pPr>
      <w:rPr>
        <w:rFonts w:ascii="Calibri" w:hAnsi="Calibri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C5E85"/>
    <w:multiLevelType w:val="hybridMultilevel"/>
    <w:tmpl w:val="E2F6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75BB"/>
    <w:multiLevelType w:val="hybridMultilevel"/>
    <w:tmpl w:val="B614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4AA6"/>
    <w:multiLevelType w:val="hybridMultilevel"/>
    <w:tmpl w:val="014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D2FFA"/>
    <w:multiLevelType w:val="hybridMultilevel"/>
    <w:tmpl w:val="84F6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D0B7F"/>
    <w:multiLevelType w:val="hybridMultilevel"/>
    <w:tmpl w:val="81EA747E"/>
    <w:lvl w:ilvl="0" w:tplc="431007D6">
      <w:numFmt w:val="bullet"/>
      <w:lvlText w:val=""/>
      <w:lvlJc w:val="left"/>
      <w:pPr>
        <w:ind w:left="770" w:hanging="360"/>
      </w:pPr>
      <w:rPr>
        <w:rFonts w:ascii="Symbol" w:eastAsiaTheme="minorHAnsi" w:hAnsi="Symbol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5CE2485"/>
    <w:multiLevelType w:val="hybridMultilevel"/>
    <w:tmpl w:val="885E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4537A"/>
    <w:multiLevelType w:val="hybridMultilevel"/>
    <w:tmpl w:val="7AC8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B3D9E"/>
    <w:multiLevelType w:val="hybridMultilevel"/>
    <w:tmpl w:val="270657A8"/>
    <w:lvl w:ilvl="0" w:tplc="431007D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06BBB"/>
    <w:multiLevelType w:val="singleLevel"/>
    <w:tmpl w:val="288CEB76"/>
    <w:lvl w:ilvl="0">
      <w:start w:val="1"/>
      <w:numFmt w:val="decimal"/>
      <w:lvlText w:val="%1.  ____"/>
      <w:lvlJc w:val="left"/>
      <w:pPr>
        <w:tabs>
          <w:tab w:val="num" w:pos="1620"/>
        </w:tabs>
        <w:ind w:left="1620" w:hanging="1080"/>
      </w:pPr>
      <w:rPr>
        <w:b w:val="0"/>
        <w:i w:val="0"/>
      </w:rPr>
    </w:lvl>
  </w:abstractNum>
  <w:abstractNum w:abstractNumId="11" w15:restartNumberingAfterBreak="0">
    <w:nsid w:val="254F038C"/>
    <w:multiLevelType w:val="hybridMultilevel"/>
    <w:tmpl w:val="63FE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86A05"/>
    <w:multiLevelType w:val="hybridMultilevel"/>
    <w:tmpl w:val="348434F4"/>
    <w:lvl w:ilvl="0" w:tplc="431007D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1775A"/>
    <w:multiLevelType w:val="hybridMultilevel"/>
    <w:tmpl w:val="F176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73705"/>
    <w:multiLevelType w:val="singleLevel"/>
    <w:tmpl w:val="288CEB76"/>
    <w:lvl w:ilvl="0">
      <w:start w:val="1"/>
      <w:numFmt w:val="decimal"/>
      <w:lvlText w:val="%1.  ____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</w:abstractNum>
  <w:abstractNum w:abstractNumId="15" w15:restartNumberingAfterBreak="0">
    <w:nsid w:val="2BC55161"/>
    <w:multiLevelType w:val="hybridMultilevel"/>
    <w:tmpl w:val="7A82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D6187"/>
    <w:multiLevelType w:val="hybridMultilevel"/>
    <w:tmpl w:val="C96A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A55FA"/>
    <w:multiLevelType w:val="hybridMultilevel"/>
    <w:tmpl w:val="59BE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93DCE"/>
    <w:multiLevelType w:val="hybridMultilevel"/>
    <w:tmpl w:val="93CA4CB0"/>
    <w:lvl w:ilvl="0" w:tplc="431007D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5751F"/>
    <w:multiLevelType w:val="hybridMultilevel"/>
    <w:tmpl w:val="CA6C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D449E"/>
    <w:multiLevelType w:val="hybridMultilevel"/>
    <w:tmpl w:val="49D0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37BE3"/>
    <w:multiLevelType w:val="hybridMultilevel"/>
    <w:tmpl w:val="E7CA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6458B"/>
    <w:multiLevelType w:val="hybridMultilevel"/>
    <w:tmpl w:val="6D8C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022D4"/>
    <w:multiLevelType w:val="hybridMultilevel"/>
    <w:tmpl w:val="9306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312DD"/>
    <w:multiLevelType w:val="hybridMultilevel"/>
    <w:tmpl w:val="A0F68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0466F4"/>
    <w:multiLevelType w:val="hybridMultilevel"/>
    <w:tmpl w:val="FB74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E5324"/>
    <w:multiLevelType w:val="hybridMultilevel"/>
    <w:tmpl w:val="A228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106A4"/>
    <w:multiLevelType w:val="hybridMultilevel"/>
    <w:tmpl w:val="00B43D48"/>
    <w:lvl w:ilvl="0" w:tplc="6C78C39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A0912"/>
    <w:multiLevelType w:val="hybridMultilevel"/>
    <w:tmpl w:val="5C98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B2402"/>
    <w:multiLevelType w:val="hybridMultilevel"/>
    <w:tmpl w:val="339E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06D76"/>
    <w:multiLevelType w:val="hybridMultilevel"/>
    <w:tmpl w:val="FAA2A0C8"/>
    <w:lvl w:ilvl="0" w:tplc="A7D6390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68106CE"/>
    <w:multiLevelType w:val="hybridMultilevel"/>
    <w:tmpl w:val="91E8F288"/>
    <w:lvl w:ilvl="0" w:tplc="431007D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647A7"/>
    <w:multiLevelType w:val="hybridMultilevel"/>
    <w:tmpl w:val="E55C8EF2"/>
    <w:lvl w:ilvl="0" w:tplc="431007D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1350A"/>
    <w:multiLevelType w:val="hybridMultilevel"/>
    <w:tmpl w:val="0636B7B8"/>
    <w:lvl w:ilvl="0" w:tplc="FF9492D0">
      <w:start w:val="1"/>
      <w:numFmt w:val="bullet"/>
      <w:pStyle w:val="ListBullet2"/>
      <w:lvlText w:val=""/>
      <w:lvlJc w:val="left"/>
      <w:pPr>
        <w:ind w:left="426" w:hanging="302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0FEE67E0">
      <w:start w:val="1"/>
      <w:numFmt w:val="bullet"/>
      <w:lvlText w:val=""/>
      <w:lvlJc w:val="left"/>
      <w:pPr>
        <w:ind w:left="682" w:hanging="298"/>
      </w:pPr>
      <w:rPr>
        <w:rFonts w:ascii="Wingdings" w:eastAsia="Wingdings" w:hAnsi="Wingdings" w:hint="default"/>
        <w:color w:val="231F20"/>
        <w:sz w:val="16"/>
        <w:szCs w:val="16"/>
      </w:rPr>
    </w:lvl>
    <w:lvl w:ilvl="2" w:tplc="F7EA9792">
      <w:start w:val="1"/>
      <w:numFmt w:val="bullet"/>
      <w:lvlText w:val="•"/>
      <w:lvlJc w:val="left"/>
      <w:pPr>
        <w:ind w:left="680" w:hanging="298"/>
      </w:pPr>
      <w:rPr>
        <w:rFonts w:hint="default"/>
      </w:rPr>
    </w:lvl>
    <w:lvl w:ilvl="3" w:tplc="559C9352">
      <w:start w:val="1"/>
      <w:numFmt w:val="bullet"/>
      <w:lvlText w:val="•"/>
      <w:lvlJc w:val="left"/>
      <w:pPr>
        <w:ind w:left="682" w:hanging="298"/>
      </w:pPr>
      <w:rPr>
        <w:rFonts w:hint="default"/>
      </w:rPr>
    </w:lvl>
    <w:lvl w:ilvl="4" w:tplc="04090005">
      <w:start w:val="1"/>
      <w:numFmt w:val="bullet"/>
      <w:lvlText w:val=""/>
      <w:lvlJc w:val="left"/>
      <w:pPr>
        <w:ind w:left="682" w:hanging="298"/>
      </w:pPr>
      <w:rPr>
        <w:rFonts w:ascii="Wingdings" w:hAnsi="Wingdings" w:hint="default"/>
      </w:rPr>
    </w:lvl>
    <w:lvl w:ilvl="5" w:tplc="8CC60550">
      <w:start w:val="1"/>
      <w:numFmt w:val="bullet"/>
      <w:lvlText w:val="•"/>
      <w:lvlJc w:val="left"/>
      <w:pPr>
        <w:ind w:left="689" w:hanging="298"/>
      </w:pPr>
      <w:rPr>
        <w:rFonts w:hint="default"/>
      </w:rPr>
    </w:lvl>
    <w:lvl w:ilvl="6" w:tplc="46187826">
      <w:start w:val="1"/>
      <w:numFmt w:val="bullet"/>
      <w:lvlText w:val="•"/>
      <w:lvlJc w:val="left"/>
      <w:pPr>
        <w:ind w:left="3438" w:hanging="298"/>
      </w:pPr>
      <w:rPr>
        <w:rFonts w:hint="default"/>
      </w:rPr>
    </w:lvl>
    <w:lvl w:ilvl="7" w:tplc="E7C05C78">
      <w:start w:val="1"/>
      <w:numFmt w:val="bullet"/>
      <w:lvlText w:val="•"/>
      <w:lvlJc w:val="left"/>
      <w:pPr>
        <w:ind w:left="2500" w:hanging="298"/>
      </w:pPr>
      <w:rPr>
        <w:rFonts w:hint="default"/>
      </w:rPr>
    </w:lvl>
    <w:lvl w:ilvl="8" w:tplc="F6DA8BDC">
      <w:start w:val="1"/>
      <w:numFmt w:val="bullet"/>
      <w:lvlText w:val="•"/>
      <w:lvlJc w:val="left"/>
      <w:pPr>
        <w:ind w:left="1561" w:hanging="298"/>
      </w:pPr>
      <w:rPr>
        <w:rFonts w:hint="default"/>
      </w:rPr>
    </w:lvl>
  </w:abstractNum>
  <w:abstractNum w:abstractNumId="34" w15:restartNumberingAfterBreak="0">
    <w:nsid w:val="7F732197"/>
    <w:multiLevelType w:val="hybridMultilevel"/>
    <w:tmpl w:val="8DBCEE24"/>
    <w:lvl w:ilvl="0" w:tplc="431007D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152C6"/>
    <w:multiLevelType w:val="hybridMultilevel"/>
    <w:tmpl w:val="B48A8FFC"/>
    <w:lvl w:ilvl="0" w:tplc="1D4AF108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0"/>
  </w:num>
  <w:num w:numId="4">
    <w:abstractNumId w:val="35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33"/>
  </w:num>
  <w:num w:numId="10">
    <w:abstractNumId w:val="27"/>
  </w:num>
  <w:num w:numId="11">
    <w:abstractNumId w:val="23"/>
  </w:num>
  <w:num w:numId="12">
    <w:abstractNumId w:val="29"/>
  </w:num>
  <w:num w:numId="13">
    <w:abstractNumId w:val="5"/>
  </w:num>
  <w:num w:numId="14">
    <w:abstractNumId w:val="20"/>
  </w:num>
  <w:num w:numId="15">
    <w:abstractNumId w:val="4"/>
  </w:num>
  <w:num w:numId="16">
    <w:abstractNumId w:val="26"/>
  </w:num>
  <w:num w:numId="17">
    <w:abstractNumId w:val="16"/>
  </w:num>
  <w:num w:numId="18">
    <w:abstractNumId w:val="7"/>
  </w:num>
  <w:num w:numId="19">
    <w:abstractNumId w:val="25"/>
  </w:num>
  <w:num w:numId="20">
    <w:abstractNumId w:val="11"/>
  </w:num>
  <w:num w:numId="21">
    <w:abstractNumId w:val="28"/>
  </w:num>
  <w:num w:numId="22">
    <w:abstractNumId w:val="19"/>
  </w:num>
  <w:num w:numId="23">
    <w:abstractNumId w:val="13"/>
  </w:num>
  <w:num w:numId="24">
    <w:abstractNumId w:val="22"/>
  </w:num>
  <w:num w:numId="25">
    <w:abstractNumId w:val="3"/>
  </w:num>
  <w:num w:numId="26">
    <w:abstractNumId w:val="2"/>
  </w:num>
  <w:num w:numId="27">
    <w:abstractNumId w:val="17"/>
  </w:num>
  <w:num w:numId="28">
    <w:abstractNumId w:val="32"/>
  </w:num>
  <w:num w:numId="29">
    <w:abstractNumId w:val="31"/>
  </w:num>
  <w:num w:numId="30">
    <w:abstractNumId w:val="6"/>
  </w:num>
  <w:num w:numId="31">
    <w:abstractNumId w:val="18"/>
  </w:num>
  <w:num w:numId="32">
    <w:abstractNumId w:val="34"/>
  </w:num>
  <w:num w:numId="33">
    <w:abstractNumId w:val="9"/>
  </w:num>
  <w:num w:numId="34">
    <w:abstractNumId w:val="0"/>
  </w:num>
  <w:num w:numId="35">
    <w:abstractNumId w:val="12"/>
  </w:num>
  <w:num w:numId="36">
    <w:abstractNumId w:val="2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237"/>
  <w:doNotShadeFormData/>
  <w:characterSpacingControl w:val="doNotCompress"/>
  <w:hdrShapeDefaults>
    <o:shapedefaults v:ext="edit" spidmax="8193">
      <o:colormru v:ext="edit" colors="#6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267"/>
    <w:rsid w:val="00004AD0"/>
    <w:rsid w:val="00016E56"/>
    <w:rsid w:val="00021A38"/>
    <w:rsid w:val="00027190"/>
    <w:rsid w:val="00027CB2"/>
    <w:rsid w:val="00037377"/>
    <w:rsid w:val="0005113B"/>
    <w:rsid w:val="00051E80"/>
    <w:rsid w:val="00053828"/>
    <w:rsid w:val="000618F3"/>
    <w:rsid w:val="000674A1"/>
    <w:rsid w:val="0007129D"/>
    <w:rsid w:val="00075E67"/>
    <w:rsid w:val="00077052"/>
    <w:rsid w:val="00077089"/>
    <w:rsid w:val="00077152"/>
    <w:rsid w:val="0008393A"/>
    <w:rsid w:val="00087DFF"/>
    <w:rsid w:val="000905A8"/>
    <w:rsid w:val="000927D4"/>
    <w:rsid w:val="00095BA1"/>
    <w:rsid w:val="0009634E"/>
    <w:rsid w:val="0009712A"/>
    <w:rsid w:val="000A0269"/>
    <w:rsid w:val="000A2778"/>
    <w:rsid w:val="000A2DE2"/>
    <w:rsid w:val="000A33B9"/>
    <w:rsid w:val="000C20D2"/>
    <w:rsid w:val="000D1C7C"/>
    <w:rsid w:val="000D1D6A"/>
    <w:rsid w:val="000E2CBA"/>
    <w:rsid w:val="000E6EA9"/>
    <w:rsid w:val="000F28FA"/>
    <w:rsid w:val="000F2CDA"/>
    <w:rsid w:val="000F69E8"/>
    <w:rsid w:val="000F6B52"/>
    <w:rsid w:val="001239CB"/>
    <w:rsid w:val="00125756"/>
    <w:rsid w:val="00127A6F"/>
    <w:rsid w:val="001317C8"/>
    <w:rsid w:val="001377FC"/>
    <w:rsid w:val="0015139F"/>
    <w:rsid w:val="001606D9"/>
    <w:rsid w:val="00171C34"/>
    <w:rsid w:val="00176E9E"/>
    <w:rsid w:val="00177FCD"/>
    <w:rsid w:val="001843A6"/>
    <w:rsid w:val="0019341C"/>
    <w:rsid w:val="00194498"/>
    <w:rsid w:val="00195244"/>
    <w:rsid w:val="001A2482"/>
    <w:rsid w:val="001A4452"/>
    <w:rsid w:val="001A7EA3"/>
    <w:rsid w:val="001B061D"/>
    <w:rsid w:val="001B664C"/>
    <w:rsid w:val="001C11A0"/>
    <w:rsid w:val="001C7A4D"/>
    <w:rsid w:val="001D06CC"/>
    <w:rsid w:val="001D1BE4"/>
    <w:rsid w:val="001D23AC"/>
    <w:rsid w:val="001D2BE8"/>
    <w:rsid w:val="001D473D"/>
    <w:rsid w:val="001F4EBB"/>
    <w:rsid w:val="002016F7"/>
    <w:rsid w:val="00202BDA"/>
    <w:rsid w:val="002101DB"/>
    <w:rsid w:val="0021277D"/>
    <w:rsid w:val="002138E2"/>
    <w:rsid w:val="00226495"/>
    <w:rsid w:val="00230520"/>
    <w:rsid w:val="00231EBA"/>
    <w:rsid w:val="00232C71"/>
    <w:rsid w:val="00240495"/>
    <w:rsid w:val="00261E69"/>
    <w:rsid w:val="00272B65"/>
    <w:rsid w:val="00277D05"/>
    <w:rsid w:val="00281DF0"/>
    <w:rsid w:val="00286DC0"/>
    <w:rsid w:val="002974FE"/>
    <w:rsid w:val="002A2CB8"/>
    <w:rsid w:val="002A3C27"/>
    <w:rsid w:val="002A4CD5"/>
    <w:rsid w:val="002A4DEA"/>
    <w:rsid w:val="002A5415"/>
    <w:rsid w:val="002A6C26"/>
    <w:rsid w:val="002B474F"/>
    <w:rsid w:val="002B476E"/>
    <w:rsid w:val="002B5910"/>
    <w:rsid w:val="002C0404"/>
    <w:rsid w:val="002C1A23"/>
    <w:rsid w:val="002D175F"/>
    <w:rsid w:val="002D47A5"/>
    <w:rsid w:val="002F582B"/>
    <w:rsid w:val="0030314C"/>
    <w:rsid w:val="00310592"/>
    <w:rsid w:val="00310EDD"/>
    <w:rsid w:val="003135C6"/>
    <w:rsid w:val="00333425"/>
    <w:rsid w:val="0034263E"/>
    <w:rsid w:val="00354EE6"/>
    <w:rsid w:val="00355F1B"/>
    <w:rsid w:val="0035749E"/>
    <w:rsid w:val="00364F8A"/>
    <w:rsid w:val="003819E5"/>
    <w:rsid w:val="00382B35"/>
    <w:rsid w:val="00382C64"/>
    <w:rsid w:val="003839A3"/>
    <w:rsid w:val="00385BD9"/>
    <w:rsid w:val="003907B9"/>
    <w:rsid w:val="00397F14"/>
    <w:rsid w:val="003A1D65"/>
    <w:rsid w:val="003A2ACC"/>
    <w:rsid w:val="003B5817"/>
    <w:rsid w:val="003C551E"/>
    <w:rsid w:val="003E6C1E"/>
    <w:rsid w:val="003E7B51"/>
    <w:rsid w:val="00401D88"/>
    <w:rsid w:val="0040273E"/>
    <w:rsid w:val="0040710E"/>
    <w:rsid w:val="004113A4"/>
    <w:rsid w:val="00412E9C"/>
    <w:rsid w:val="00421130"/>
    <w:rsid w:val="00422E9C"/>
    <w:rsid w:val="00423DE1"/>
    <w:rsid w:val="00430048"/>
    <w:rsid w:val="00440CDC"/>
    <w:rsid w:val="00442BB6"/>
    <w:rsid w:val="00450966"/>
    <w:rsid w:val="00451739"/>
    <w:rsid w:val="004535F6"/>
    <w:rsid w:val="00460CAC"/>
    <w:rsid w:val="00463DC2"/>
    <w:rsid w:val="004728E1"/>
    <w:rsid w:val="004758AC"/>
    <w:rsid w:val="0048274C"/>
    <w:rsid w:val="00483ECA"/>
    <w:rsid w:val="00485F73"/>
    <w:rsid w:val="0049106E"/>
    <w:rsid w:val="004954D5"/>
    <w:rsid w:val="004B5D04"/>
    <w:rsid w:val="004C17E4"/>
    <w:rsid w:val="004C38AC"/>
    <w:rsid w:val="004D19C8"/>
    <w:rsid w:val="004D5174"/>
    <w:rsid w:val="004F213A"/>
    <w:rsid w:val="0050510B"/>
    <w:rsid w:val="005052C3"/>
    <w:rsid w:val="00512017"/>
    <w:rsid w:val="00512450"/>
    <w:rsid w:val="00515F25"/>
    <w:rsid w:val="0052128D"/>
    <w:rsid w:val="00525237"/>
    <w:rsid w:val="0052660B"/>
    <w:rsid w:val="0053620F"/>
    <w:rsid w:val="0053710E"/>
    <w:rsid w:val="00551683"/>
    <w:rsid w:val="005545C8"/>
    <w:rsid w:val="0056433D"/>
    <w:rsid w:val="0057030A"/>
    <w:rsid w:val="005719A7"/>
    <w:rsid w:val="00574CB5"/>
    <w:rsid w:val="0057523F"/>
    <w:rsid w:val="005775B7"/>
    <w:rsid w:val="00581493"/>
    <w:rsid w:val="005855F9"/>
    <w:rsid w:val="00586F12"/>
    <w:rsid w:val="0058796C"/>
    <w:rsid w:val="0059206F"/>
    <w:rsid w:val="00592ACB"/>
    <w:rsid w:val="005A3708"/>
    <w:rsid w:val="005A7D7B"/>
    <w:rsid w:val="005B47C5"/>
    <w:rsid w:val="005C0DB6"/>
    <w:rsid w:val="005C2290"/>
    <w:rsid w:val="005C794D"/>
    <w:rsid w:val="005D0D80"/>
    <w:rsid w:val="005D0DF2"/>
    <w:rsid w:val="005D1BB1"/>
    <w:rsid w:val="005E1AB9"/>
    <w:rsid w:val="005E351E"/>
    <w:rsid w:val="005E3C5F"/>
    <w:rsid w:val="0060495C"/>
    <w:rsid w:val="006105C5"/>
    <w:rsid w:val="00612E1D"/>
    <w:rsid w:val="00613FEF"/>
    <w:rsid w:val="00624599"/>
    <w:rsid w:val="006306E0"/>
    <w:rsid w:val="00644795"/>
    <w:rsid w:val="00647C59"/>
    <w:rsid w:val="006511C0"/>
    <w:rsid w:val="006542AF"/>
    <w:rsid w:val="00654B2C"/>
    <w:rsid w:val="00656FFC"/>
    <w:rsid w:val="0067120D"/>
    <w:rsid w:val="00673EAF"/>
    <w:rsid w:val="00674F26"/>
    <w:rsid w:val="006848B7"/>
    <w:rsid w:val="00684906"/>
    <w:rsid w:val="006905DB"/>
    <w:rsid w:val="006A038D"/>
    <w:rsid w:val="006B4FA8"/>
    <w:rsid w:val="006B6177"/>
    <w:rsid w:val="006B6465"/>
    <w:rsid w:val="006C2D7B"/>
    <w:rsid w:val="006C2F75"/>
    <w:rsid w:val="006D4AA4"/>
    <w:rsid w:val="006D5819"/>
    <w:rsid w:val="006D65CD"/>
    <w:rsid w:val="006E0AE9"/>
    <w:rsid w:val="006E43AE"/>
    <w:rsid w:val="006F1455"/>
    <w:rsid w:val="006F65BA"/>
    <w:rsid w:val="006F726C"/>
    <w:rsid w:val="00702446"/>
    <w:rsid w:val="007118D1"/>
    <w:rsid w:val="00716F6F"/>
    <w:rsid w:val="00725AFD"/>
    <w:rsid w:val="007309AF"/>
    <w:rsid w:val="00745C50"/>
    <w:rsid w:val="00751483"/>
    <w:rsid w:val="007519D9"/>
    <w:rsid w:val="00753267"/>
    <w:rsid w:val="00756B7D"/>
    <w:rsid w:val="0075769A"/>
    <w:rsid w:val="00761052"/>
    <w:rsid w:val="0076324A"/>
    <w:rsid w:val="0076475E"/>
    <w:rsid w:val="00771A51"/>
    <w:rsid w:val="00792E4C"/>
    <w:rsid w:val="0079317F"/>
    <w:rsid w:val="007A241C"/>
    <w:rsid w:val="007B0D8D"/>
    <w:rsid w:val="007B1D89"/>
    <w:rsid w:val="007B23C4"/>
    <w:rsid w:val="007C35E1"/>
    <w:rsid w:val="007D08E3"/>
    <w:rsid w:val="007D654D"/>
    <w:rsid w:val="007E286F"/>
    <w:rsid w:val="0080476B"/>
    <w:rsid w:val="0080586D"/>
    <w:rsid w:val="00813FD5"/>
    <w:rsid w:val="0084158C"/>
    <w:rsid w:val="00843A8D"/>
    <w:rsid w:val="00874F3B"/>
    <w:rsid w:val="008756BB"/>
    <w:rsid w:val="00892B0F"/>
    <w:rsid w:val="008963B6"/>
    <w:rsid w:val="008A4516"/>
    <w:rsid w:val="008A5EDE"/>
    <w:rsid w:val="008C210E"/>
    <w:rsid w:val="008C33D9"/>
    <w:rsid w:val="008C3983"/>
    <w:rsid w:val="008D493A"/>
    <w:rsid w:val="008E03B2"/>
    <w:rsid w:val="008E47F4"/>
    <w:rsid w:val="008E76B2"/>
    <w:rsid w:val="00905A08"/>
    <w:rsid w:val="009103DC"/>
    <w:rsid w:val="009358D9"/>
    <w:rsid w:val="009360AF"/>
    <w:rsid w:val="00950A84"/>
    <w:rsid w:val="0095157D"/>
    <w:rsid w:val="00955F8E"/>
    <w:rsid w:val="0095752D"/>
    <w:rsid w:val="00965053"/>
    <w:rsid w:val="00965167"/>
    <w:rsid w:val="00974559"/>
    <w:rsid w:val="00974914"/>
    <w:rsid w:val="00981AE2"/>
    <w:rsid w:val="00983605"/>
    <w:rsid w:val="00994EF1"/>
    <w:rsid w:val="00995052"/>
    <w:rsid w:val="009A4773"/>
    <w:rsid w:val="009A5E7B"/>
    <w:rsid w:val="009B6D16"/>
    <w:rsid w:val="009C5859"/>
    <w:rsid w:val="009D1FE7"/>
    <w:rsid w:val="009D2D29"/>
    <w:rsid w:val="009D7347"/>
    <w:rsid w:val="009D7BE7"/>
    <w:rsid w:val="009E3D32"/>
    <w:rsid w:val="009E7696"/>
    <w:rsid w:val="009F6AAC"/>
    <w:rsid w:val="00A02C16"/>
    <w:rsid w:val="00A03F0A"/>
    <w:rsid w:val="00A1387B"/>
    <w:rsid w:val="00A27190"/>
    <w:rsid w:val="00A33622"/>
    <w:rsid w:val="00A33C30"/>
    <w:rsid w:val="00A5191D"/>
    <w:rsid w:val="00A53AAF"/>
    <w:rsid w:val="00A55E32"/>
    <w:rsid w:val="00A6661A"/>
    <w:rsid w:val="00A773E0"/>
    <w:rsid w:val="00A77BF2"/>
    <w:rsid w:val="00A91102"/>
    <w:rsid w:val="00AA0321"/>
    <w:rsid w:val="00AA37D2"/>
    <w:rsid w:val="00AB601C"/>
    <w:rsid w:val="00AE1182"/>
    <w:rsid w:val="00AE24A2"/>
    <w:rsid w:val="00AE45B9"/>
    <w:rsid w:val="00AE7F4C"/>
    <w:rsid w:val="00AF0732"/>
    <w:rsid w:val="00B00ADD"/>
    <w:rsid w:val="00B06378"/>
    <w:rsid w:val="00B12131"/>
    <w:rsid w:val="00B13922"/>
    <w:rsid w:val="00B26AD8"/>
    <w:rsid w:val="00B41323"/>
    <w:rsid w:val="00B53CED"/>
    <w:rsid w:val="00B57956"/>
    <w:rsid w:val="00B64F3E"/>
    <w:rsid w:val="00B66225"/>
    <w:rsid w:val="00B663D2"/>
    <w:rsid w:val="00B80EDB"/>
    <w:rsid w:val="00B82697"/>
    <w:rsid w:val="00B8497F"/>
    <w:rsid w:val="00B93FAE"/>
    <w:rsid w:val="00B956F6"/>
    <w:rsid w:val="00BA02ED"/>
    <w:rsid w:val="00BB5451"/>
    <w:rsid w:val="00BC3006"/>
    <w:rsid w:val="00BC5770"/>
    <w:rsid w:val="00BE2FB0"/>
    <w:rsid w:val="00BE3AA0"/>
    <w:rsid w:val="00C43B5D"/>
    <w:rsid w:val="00C53DD2"/>
    <w:rsid w:val="00C56648"/>
    <w:rsid w:val="00C56A01"/>
    <w:rsid w:val="00C61543"/>
    <w:rsid w:val="00C71697"/>
    <w:rsid w:val="00C74096"/>
    <w:rsid w:val="00C811C8"/>
    <w:rsid w:val="00C819FD"/>
    <w:rsid w:val="00C871D2"/>
    <w:rsid w:val="00C92059"/>
    <w:rsid w:val="00C932C1"/>
    <w:rsid w:val="00CA47DB"/>
    <w:rsid w:val="00CA5045"/>
    <w:rsid w:val="00CB1426"/>
    <w:rsid w:val="00CB2279"/>
    <w:rsid w:val="00CB330E"/>
    <w:rsid w:val="00CC08AB"/>
    <w:rsid w:val="00CC1EE4"/>
    <w:rsid w:val="00CC544C"/>
    <w:rsid w:val="00CC695F"/>
    <w:rsid w:val="00CE58B6"/>
    <w:rsid w:val="00CE68A6"/>
    <w:rsid w:val="00CF21CB"/>
    <w:rsid w:val="00CF4F3D"/>
    <w:rsid w:val="00D057F0"/>
    <w:rsid w:val="00D12021"/>
    <w:rsid w:val="00D13273"/>
    <w:rsid w:val="00D22B49"/>
    <w:rsid w:val="00D41761"/>
    <w:rsid w:val="00D41FE9"/>
    <w:rsid w:val="00D508B1"/>
    <w:rsid w:val="00D53B82"/>
    <w:rsid w:val="00D56975"/>
    <w:rsid w:val="00D62936"/>
    <w:rsid w:val="00D6309B"/>
    <w:rsid w:val="00D66C3F"/>
    <w:rsid w:val="00D73B59"/>
    <w:rsid w:val="00D74D2D"/>
    <w:rsid w:val="00D810DC"/>
    <w:rsid w:val="00D81B78"/>
    <w:rsid w:val="00D82895"/>
    <w:rsid w:val="00D85141"/>
    <w:rsid w:val="00D869E1"/>
    <w:rsid w:val="00D90198"/>
    <w:rsid w:val="00D93881"/>
    <w:rsid w:val="00DA3595"/>
    <w:rsid w:val="00DC743B"/>
    <w:rsid w:val="00DD2974"/>
    <w:rsid w:val="00DD2D17"/>
    <w:rsid w:val="00DD37FB"/>
    <w:rsid w:val="00DD6448"/>
    <w:rsid w:val="00DD74EA"/>
    <w:rsid w:val="00DE3AFC"/>
    <w:rsid w:val="00DE3D28"/>
    <w:rsid w:val="00DF121E"/>
    <w:rsid w:val="00DF2BC3"/>
    <w:rsid w:val="00DF4010"/>
    <w:rsid w:val="00E0098D"/>
    <w:rsid w:val="00E04BD6"/>
    <w:rsid w:val="00E13CEF"/>
    <w:rsid w:val="00E17E56"/>
    <w:rsid w:val="00E37811"/>
    <w:rsid w:val="00E478A6"/>
    <w:rsid w:val="00E51EB6"/>
    <w:rsid w:val="00E561B4"/>
    <w:rsid w:val="00E617E0"/>
    <w:rsid w:val="00E63338"/>
    <w:rsid w:val="00E71C20"/>
    <w:rsid w:val="00E75E4C"/>
    <w:rsid w:val="00E809D1"/>
    <w:rsid w:val="00E919C7"/>
    <w:rsid w:val="00E94F68"/>
    <w:rsid w:val="00EA2B3F"/>
    <w:rsid w:val="00EA3F34"/>
    <w:rsid w:val="00EA760E"/>
    <w:rsid w:val="00EB2548"/>
    <w:rsid w:val="00EB345C"/>
    <w:rsid w:val="00EC019B"/>
    <w:rsid w:val="00EC5843"/>
    <w:rsid w:val="00ED2E57"/>
    <w:rsid w:val="00ED5BA6"/>
    <w:rsid w:val="00EE0EAC"/>
    <w:rsid w:val="00EE7D9F"/>
    <w:rsid w:val="00EF040A"/>
    <w:rsid w:val="00EF65DF"/>
    <w:rsid w:val="00F167EB"/>
    <w:rsid w:val="00F275C0"/>
    <w:rsid w:val="00F31511"/>
    <w:rsid w:val="00F3243D"/>
    <w:rsid w:val="00F43222"/>
    <w:rsid w:val="00F43C52"/>
    <w:rsid w:val="00F53C61"/>
    <w:rsid w:val="00F64875"/>
    <w:rsid w:val="00F778F1"/>
    <w:rsid w:val="00F77F6F"/>
    <w:rsid w:val="00F838B6"/>
    <w:rsid w:val="00F8496B"/>
    <w:rsid w:val="00F9148F"/>
    <w:rsid w:val="00FA128A"/>
    <w:rsid w:val="00FA6C4B"/>
    <w:rsid w:val="00FB25B0"/>
    <w:rsid w:val="00FB3BC5"/>
    <w:rsid w:val="00FB6503"/>
    <w:rsid w:val="00FC54AA"/>
    <w:rsid w:val="00FD32E4"/>
    <w:rsid w:val="00FD7413"/>
    <w:rsid w:val="00FE0E2B"/>
    <w:rsid w:val="00F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69f"/>
    </o:shapedefaults>
    <o:shapelayout v:ext="edit">
      <o:idmap v:ext="edit" data="1"/>
    </o:shapelayout>
  </w:shapeDefaults>
  <w:decimalSymbol w:val="."/>
  <w:listSeparator w:val=","/>
  <w14:docId w14:val="519367E1"/>
  <w15:docId w15:val="{B54CCFE1-FEDB-417B-B160-C218731B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052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6105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26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53267"/>
  </w:style>
  <w:style w:type="paragraph" w:styleId="Footer">
    <w:name w:val="footer"/>
    <w:basedOn w:val="Normal"/>
    <w:link w:val="FooterChar"/>
    <w:uiPriority w:val="99"/>
    <w:unhideWhenUsed/>
    <w:rsid w:val="0075326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53267"/>
  </w:style>
  <w:style w:type="paragraph" w:styleId="BalloonText">
    <w:name w:val="Balloon Text"/>
    <w:basedOn w:val="Normal"/>
    <w:link w:val="BalloonTextChar"/>
    <w:uiPriority w:val="99"/>
    <w:semiHidden/>
    <w:unhideWhenUsed/>
    <w:rsid w:val="00753267"/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61052"/>
    <w:rPr>
      <w:rFonts w:ascii="Arial" w:eastAsia="Times New Roman" w:hAnsi="Arial" w:cs="Times New Roman"/>
      <w:b/>
      <w:spacing w:val="-3"/>
      <w:sz w:val="24"/>
      <w:szCs w:val="20"/>
    </w:rPr>
  </w:style>
  <w:style w:type="paragraph" w:styleId="BodyText">
    <w:name w:val="Body Text"/>
    <w:basedOn w:val="Normal"/>
    <w:link w:val="BodyTextChar"/>
    <w:rsid w:val="00761052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761052"/>
    <w:rPr>
      <w:rFonts w:ascii="Times New Roman" w:eastAsia="Times New Roman" w:hAnsi="Times New Roman" w:cs="Times New Roman"/>
      <w:spacing w:val="-3"/>
      <w:sz w:val="24"/>
      <w:szCs w:val="20"/>
    </w:rPr>
  </w:style>
  <w:style w:type="character" w:styleId="Hyperlink">
    <w:name w:val="Hyperlink"/>
    <w:basedOn w:val="DefaultParagraphFont"/>
    <w:rsid w:val="00761052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61052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/>
      <w:b/>
      <w:spacing w:val="0"/>
      <w:sz w:val="22"/>
    </w:rPr>
  </w:style>
  <w:style w:type="character" w:customStyle="1" w:styleId="SubtitleChar">
    <w:name w:val="Subtitle Char"/>
    <w:basedOn w:val="DefaultParagraphFont"/>
    <w:link w:val="Subtitle"/>
    <w:rsid w:val="00761052"/>
    <w:rPr>
      <w:rFonts w:ascii="Times New Roman" w:eastAsia="Times New Roman" w:hAnsi="Times New Roman" w:cs="Times New Roman"/>
      <w:b/>
      <w:szCs w:val="20"/>
    </w:rPr>
  </w:style>
  <w:style w:type="paragraph" w:styleId="NoSpacing">
    <w:name w:val="No Spacing"/>
    <w:link w:val="NoSpacingChar"/>
    <w:uiPriority w:val="1"/>
    <w:qFormat/>
    <w:rsid w:val="00E561B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561B4"/>
    <w:rPr>
      <w:rFonts w:eastAsiaTheme="minorEastAsia"/>
    </w:rPr>
  </w:style>
  <w:style w:type="paragraph" w:styleId="PlainText">
    <w:name w:val="Plain Text"/>
    <w:basedOn w:val="Normal"/>
    <w:link w:val="PlainTextChar"/>
    <w:rsid w:val="00F778F1"/>
    <w:rPr>
      <w:rFonts w:ascii="Courier New" w:hAnsi="Courier New"/>
      <w:spacing w:val="0"/>
      <w:sz w:val="20"/>
    </w:rPr>
  </w:style>
  <w:style w:type="character" w:customStyle="1" w:styleId="PlainTextChar">
    <w:name w:val="Plain Text Char"/>
    <w:basedOn w:val="DefaultParagraphFont"/>
    <w:link w:val="PlainText"/>
    <w:rsid w:val="00F778F1"/>
    <w:rPr>
      <w:rFonts w:ascii="Courier New" w:eastAsia="Times New Roman" w:hAnsi="Courier New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A026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41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F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FE9"/>
    <w:rPr>
      <w:rFonts w:ascii="Arial" w:eastAsia="Times New Roman" w:hAnsi="Arial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FE9"/>
    <w:rPr>
      <w:rFonts w:ascii="Arial" w:eastAsia="Times New Roman" w:hAnsi="Arial" w:cs="Times New Roman"/>
      <w:b/>
      <w:bCs/>
      <w:spacing w:val="-3"/>
      <w:sz w:val="20"/>
      <w:szCs w:val="20"/>
    </w:rPr>
  </w:style>
  <w:style w:type="paragraph" w:customStyle="1" w:styleId="Default">
    <w:name w:val="Default"/>
    <w:rsid w:val="00B53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Bullet2">
    <w:name w:val="List Bullet 2"/>
    <w:aliases w:val="B2"/>
    <w:basedOn w:val="BodyText"/>
    <w:rsid w:val="00981AE2"/>
    <w:pPr>
      <w:numPr>
        <w:numId w:val="9"/>
      </w:numPr>
      <w:spacing w:before="120" w:after="60" w:line="250" w:lineRule="auto"/>
      <w:jc w:val="left"/>
    </w:pPr>
    <w:rPr>
      <w:rFonts w:ascii="Arial" w:hAnsi="Arial"/>
      <w:spacing w:val="0"/>
      <w:sz w:val="20"/>
      <w:szCs w:val="22"/>
    </w:rPr>
  </w:style>
  <w:style w:type="paragraph" w:styleId="Revision">
    <w:name w:val="Revision"/>
    <w:hidden/>
    <w:uiPriority w:val="99"/>
    <w:semiHidden/>
    <w:rsid w:val="00D90198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ListParagraph">
    <w:name w:val="List Paragraph"/>
    <w:basedOn w:val="Normal"/>
    <w:uiPriority w:val="34"/>
    <w:qFormat/>
    <w:rsid w:val="0097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94D71F4E57B46AEA25DF919E0900A" ma:contentTypeVersion="5" ma:contentTypeDescription="Create a new document." ma:contentTypeScope="" ma:versionID="c13e53974f4be3ef1bc516b15a3dd61a">
  <xsd:schema xmlns:xsd="http://www.w3.org/2001/XMLSchema" xmlns:xs="http://www.w3.org/2001/XMLSchema" xmlns:p="http://schemas.microsoft.com/office/2006/metadata/properties" xmlns:ns2="9a9ac71d-4a06-43d9-b2b1-f3993a76592f" targetNamespace="http://schemas.microsoft.com/office/2006/metadata/properties" ma:root="true" ma:fieldsID="0c4f28326379019395d309e5a5f20767" ns2:_="">
    <xsd:import namespace="9a9ac71d-4a06-43d9-b2b1-f3993a76592f"/>
    <xsd:element name="properties">
      <xsd:complexType>
        <xsd:sequence>
          <xsd:element name="documentManagement">
            <xsd:complexType>
              <xsd:all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ac71d-4a06-43d9-b2b1-f3993a76592f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f8589042-d1d4-4f84-810a-39e5af69e50d}" ma:internalName="TaxCatchAll" ma:showField="CatchAllData" ma:web="9a9ac71d-4a06-43d9-b2b1-f3993a765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ac71d-4a06-43d9-b2b1-f3993a76592f"/>
  </documentManagement>
</p:properties>
</file>

<file path=customXml/itemProps1.xml><?xml version="1.0" encoding="utf-8"?>
<ds:datastoreItem xmlns:ds="http://schemas.openxmlformats.org/officeDocument/2006/customXml" ds:itemID="{6B5C080E-A215-459E-8846-A91AC2659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0FBE97-3EBD-4B27-92BC-BC5C0A192799}"/>
</file>

<file path=customXml/itemProps3.xml><?xml version="1.0" encoding="utf-8"?>
<ds:datastoreItem xmlns:ds="http://schemas.openxmlformats.org/officeDocument/2006/customXml" ds:itemID="{C048A011-816C-485E-8907-2BA143D2C6C1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24b8224c-5c6c-422f-9870-d7d19452eb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County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Hankel</dc:creator>
  <cp:lastModifiedBy>Shannon Peterson</cp:lastModifiedBy>
  <cp:revision>5</cp:revision>
  <cp:lastPrinted>2016-05-19T21:52:00Z</cp:lastPrinted>
  <dcterms:created xsi:type="dcterms:W3CDTF">2017-12-19T22:30:00Z</dcterms:created>
  <dcterms:modified xsi:type="dcterms:W3CDTF">2022-06-30T18:22:00Z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0x0101003A794D71F4E57B46AEA25DF919E0900A</vt:lpwstr>
  </property>
</Properties>
</file>